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4AB7" w14:textId="77777777" w:rsidR="00BF4921" w:rsidRDefault="00846AFB" w:rsidP="004E68FF">
      <w:pPr>
        <w:pStyle w:val="NoSpacing"/>
        <w:jc w:val="center"/>
      </w:pPr>
      <w:r w:rsidRPr="004E68FF">
        <w:rPr>
          <w:noProof/>
        </w:rPr>
        <w:drawing>
          <wp:anchor distT="0" distB="0" distL="114300" distR="114300" simplePos="0" relativeHeight="251660288" behindDoc="1" locked="0" layoutInCell="1" allowOverlap="1" wp14:anchorId="724801F8" wp14:editId="4F8086B2">
            <wp:simplePos x="0" y="0"/>
            <wp:positionH relativeFrom="column">
              <wp:posOffset>0</wp:posOffset>
            </wp:positionH>
            <wp:positionV relativeFrom="paragraph">
              <wp:posOffset>0</wp:posOffset>
            </wp:positionV>
            <wp:extent cx="6645910" cy="955510"/>
            <wp:effectExtent l="0" t="0" r="2540" b="0"/>
            <wp:wrapTight wrapText="bothSides">
              <wp:wrapPolygon edited="0">
                <wp:start x="0" y="0"/>
                <wp:lineTo x="0" y="21112"/>
                <wp:lineTo x="21546" y="21112"/>
                <wp:lineTo x="215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955510"/>
                    </a:xfrm>
                    <a:prstGeom prst="rect">
                      <a:avLst/>
                    </a:prstGeom>
                    <a:noFill/>
                    <a:ln>
                      <a:noFill/>
                    </a:ln>
                  </pic:spPr>
                </pic:pic>
              </a:graphicData>
            </a:graphic>
          </wp:anchor>
        </w:drawing>
      </w:r>
      <w:r w:rsidR="00925155" w:rsidRPr="004E68FF">
        <w:t>Court Observatio</w:t>
      </w:r>
      <w:r w:rsidR="00BF4921" w:rsidRPr="004E68FF">
        <w:t>ns</w:t>
      </w:r>
    </w:p>
    <w:p w14:paraId="1AA415F7" w14:textId="77777777" w:rsidR="004E68FF" w:rsidRPr="004E68FF" w:rsidRDefault="004E68FF" w:rsidP="004E68FF">
      <w:pPr>
        <w:pStyle w:val="NoSpacing"/>
      </w:pPr>
    </w:p>
    <w:p w14:paraId="23EB6326" w14:textId="781E3719" w:rsidR="00846AFB" w:rsidRDefault="004972FF" w:rsidP="00846AFB">
      <w:bookmarkStart w:id="0" w:name="_Hlk34659716"/>
      <w:r w:rsidRPr="004972FF">
        <w:t xml:space="preserve">Answer the </w:t>
      </w:r>
      <w:r w:rsidRPr="00846AFB">
        <w:rPr>
          <w:rFonts w:cstheme="minorHAnsi"/>
        </w:rPr>
        <w:t xml:space="preserve">following questions about your visit to the District Court. The completed task is to be submitted to </w:t>
      </w:r>
      <w:hyperlink r:id="rId10" w:history="1">
        <w:r w:rsidR="009D472D">
          <w:rPr>
            <w:rStyle w:val="Hyperlink"/>
            <w:rFonts w:cstheme="minorHAnsi"/>
          </w:rPr>
          <w:t>judicialtrainer@jpfed.org.nz</w:t>
        </w:r>
      </w:hyperlink>
      <w:r w:rsidRPr="004972FF">
        <w:t xml:space="preserve"> at the same time Assignment 1 is </w:t>
      </w:r>
      <w:r w:rsidR="00DA16BF">
        <w:t>due</w:t>
      </w:r>
      <w:r w:rsidRPr="004972FF">
        <w:t xml:space="preserve">. </w:t>
      </w:r>
    </w:p>
    <w:bookmarkEnd w:id="0"/>
    <w:p w14:paraId="1847680C" w14:textId="77777777" w:rsidR="004972FF" w:rsidRPr="004972FF" w:rsidRDefault="00846AFB" w:rsidP="00846AFB">
      <w:r>
        <w:t xml:space="preserve">This task </w:t>
      </w:r>
      <w:r w:rsidR="004972FF" w:rsidRPr="004972FF">
        <w:t>is not assessed but after it has been submitted you will be provided with feedback which you may find of assistance as you progress through other aspects of the Judicial Studies Course.</w:t>
      </w:r>
    </w:p>
    <w:p w14:paraId="066F5387" w14:textId="77777777" w:rsidR="00BF4921" w:rsidRDefault="00BF4921" w:rsidP="00846AFB">
      <w:pPr>
        <w:rPr>
          <w:rStyle w:val="SubtleEmphasis"/>
        </w:rPr>
      </w:pPr>
    </w:p>
    <w:p w14:paraId="77E41A3C" w14:textId="77777777" w:rsidR="00846AFB" w:rsidRPr="00846AFB" w:rsidRDefault="00846AFB" w:rsidP="00846AFB">
      <w:pPr>
        <w:rPr>
          <w:rStyle w:val="SubtleEmphasis"/>
        </w:rPr>
      </w:pPr>
      <w:bookmarkStart w:id="1" w:name="_Hlk34659795"/>
      <w:r w:rsidRPr="00846AFB">
        <w:rPr>
          <w:rStyle w:val="SubtleEmphasis"/>
        </w:rPr>
        <w:t xml:space="preserve">Arranging a </w:t>
      </w:r>
      <w:r w:rsidR="004E714F">
        <w:rPr>
          <w:rStyle w:val="SubtleEmphasis"/>
        </w:rPr>
        <w:t>c</w:t>
      </w:r>
      <w:r w:rsidRPr="00846AFB">
        <w:rPr>
          <w:rStyle w:val="SubtleEmphasis"/>
        </w:rPr>
        <w:t xml:space="preserve">ourt </w:t>
      </w:r>
      <w:r w:rsidR="004E714F">
        <w:rPr>
          <w:rStyle w:val="SubtleEmphasis"/>
        </w:rPr>
        <w:t>v</w:t>
      </w:r>
      <w:r w:rsidRPr="00846AFB">
        <w:rPr>
          <w:rStyle w:val="SubtleEmphasis"/>
        </w:rPr>
        <w:t>isit</w:t>
      </w:r>
    </w:p>
    <w:p w14:paraId="04CF78D8" w14:textId="77777777" w:rsidR="00D82371" w:rsidRPr="00D82371" w:rsidRDefault="00D82371" w:rsidP="00BF4921">
      <w:r w:rsidRPr="00D82371">
        <w:rPr>
          <w:lang w:val="en"/>
        </w:rPr>
        <w:t xml:space="preserve">Your visit to the court should be arranged through your Mentor and your JP Association Court Panel Manager who will seek the approval of the Court Manager. </w:t>
      </w:r>
    </w:p>
    <w:p w14:paraId="265BB27D" w14:textId="77777777" w:rsidR="00BF4921" w:rsidRDefault="00BF4921" w:rsidP="00846AFB">
      <w:pPr>
        <w:rPr>
          <w:rStyle w:val="SubtleEmphasis"/>
        </w:rPr>
      </w:pPr>
    </w:p>
    <w:p w14:paraId="26DB2BD8" w14:textId="77777777" w:rsidR="004E714F" w:rsidRPr="004E714F" w:rsidRDefault="004E714F" w:rsidP="00846AFB">
      <w:pPr>
        <w:rPr>
          <w:rStyle w:val="SubtleEmphasis"/>
        </w:rPr>
      </w:pPr>
      <w:r w:rsidRPr="004E714F">
        <w:rPr>
          <w:rStyle w:val="SubtleEmphasis"/>
        </w:rPr>
        <w:t xml:space="preserve">What </w:t>
      </w:r>
      <w:r>
        <w:rPr>
          <w:rStyle w:val="SubtleEmphasis"/>
        </w:rPr>
        <w:t>c</w:t>
      </w:r>
      <w:r w:rsidRPr="004E714F">
        <w:rPr>
          <w:rStyle w:val="SubtleEmphasis"/>
        </w:rPr>
        <w:t xml:space="preserve">ourt </w:t>
      </w:r>
      <w:r>
        <w:rPr>
          <w:rStyle w:val="SubtleEmphasis"/>
        </w:rPr>
        <w:t>s</w:t>
      </w:r>
      <w:r w:rsidRPr="004E714F">
        <w:rPr>
          <w:rStyle w:val="SubtleEmphasis"/>
        </w:rPr>
        <w:t>ession should you observe?</w:t>
      </w:r>
    </w:p>
    <w:p w14:paraId="412DCD6B" w14:textId="77777777" w:rsidR="004E714F" w:rsidRDefault="002A2BEB" w:rsidP="00846AFB">
      <w:r>
        <w:t xml:space="preserve">In order to answer the questions for this activity you are encouraged to arrange to attend a List Court or </w:t>
      </w:r>
      <w:r w:rsidR="00D82371">
        <w:t xml:space="preserve">a JAT court. Remand (arrest courts), jury trial courts, sentencing and case review courts may not be sufficiently varied in court activity to complete this observation. </w:t>
      </w:r>
    </w:p>
    <w:p w14:paraId="152E5472" w14:textId="77777777" w:rsidR="004E714F" w:rsidRDefault="004E714F" w:rsidP="004E714F">
      <w:r>
        <w:t xml:space="preserve">Ideally you should observe a Justice of the Peace, but a </w:t>
      </w:r>
      <w:r w:rsidR="00D82371">
        <w:t>Community Magistrate or Judge lead court will suffice</w:t>
      </w:r>
      <w:r>
        <w:t xml:space="preserve"> if you cannot attend a Justice of the Peace court</w:t>
      </w:r>
      <w:r w:rsidR="00D82371">
        <w:t xml:space="preserve">. </w:t>
      </w:r>
      <w:r w:rsidR="001E3D9B">
        <w:t xml:space="preserve">If unable to observe an entire court sitting, you may need to observe more than one court session to complete this observation form. </w:t>
      </w:r>
    </w:p>
    <w:p w14:paraId="2D6A5356" w14:textId="77777777" w:rsidR="004E714F" w:rsidRDefault="004E714F" w:rsidP="004E714F">
      <w:r>
        <w:t>Different types of court sessions that Justices of the Peace are rostered to deal with:</w:t>
      </w:r>
    </w:p>
    <w:p w14:paraId="630BCD60" w14:textId="77777777" w:rsidR="004E714F" w:rsidRDefault="004E714F" w:rsidP="004E714F">
      <w:pPr>
        <w:pStyle w:val="ListParagraph"/>
        <w:numPr>
          <w:ilvl w:val="0"/>
          <w:numId w:val="15"/>
        </w:numPr>
      </w:pPr>
      <w:r>
        <w:t>Remands and Bails</w:t>
      </w:r>
    </w:p>
    <w:p w14:paraId="56D2D27C" w14:textId="77777777" w:rsidR="004E714F" w:rsidRDefault="004E714F" w:rsidP="004E714F">
      <w:pPr>
        <w:pStyle w:val="ListParagraph"/>
        <w:numPr>
          <w:ilvl w:val="0"/>
          <w:numId w:val="15"/>
        </w:numPr>
      </w:pPr>
      <w:r>
        <w:t>List Courts</w:t>
      </w:r>
    </w:p>
    <w:p w14:paraId="70E1CD7D" w14:textId="77777777" w:rsidR="004E714F" w:rsidRDefault="004E714F" w:rsidP="004E714F">
      <w:pPr>
        <w:pStyle w:val="ListParagraph"/>
        <w:numPr>
          <w:ilvl w:val="0"/>
          <w:numId w:val="15"/>
        </w:numPr>
      </w:pPr>
      <w:r>
        <w:t>Judge Alone Trials (these used to be called defended hearings)</w:t>
      </w:r>
    </w:p>
    <w:p w14:paraId="21952A93" w14:textId="77777777" w:rsidR="00D82371" w:rsidRDefault="004E714F" w:rsidP="004E714F">
      <w:r>
        <w:t xml:space="preserve">District Courts differ from each other in what they call their court sessions and what courts Justices sit in. Your mentor can explain to you what kinds of court sessions Justices of the Peace participate in locally. </w:t>
      </w:r>
    </w:p>
    <w:p w14:paraId="728F0E1C" w14:textId="77777777" w:rsidR="00BF4921" w:rsidRDefault="00BF4921" w:rsidP="00846AFB">
      <w:pPr>
        <w:rPr>
          <w:i/>
        </w:rPr>
      </w:pPr>
    </w:p>
    <w:p w14:paraId="751D37AA" w14:textId="77777777" w:rsidR="004972FF" w:rsidRPr="00BF4921" w:rsidRDefault="004972FF" w:rsidP="00846AFB">
      <w:pPr>
        <w:rPr>
          <w:rStyle w:val="SubtleEmphasis"/>
        </w:rPr>
      </w:pPr>
      <w:r w:rsidRPr="00BF4921">
        <w:rPr>
          <w:rStyle w:val="SubtleEmphasis"/>
        </w:rPr>
        <w:t>General Advice for Court Observations</w:t>
      </w:r>
    </w:p>
    <w:p w14:paraId="7CED5962" w14:textId="77777777" w:rsidR="00BF4921" w:rsidRDefault="00BF4921" w:rsidP="00BF4921">
      <w:pPr>
        <w:rPr>
          <w:lang w:val="en"/>
        </w:rPr>
      </w:pPr>
      <w:r>
        <w:rPr>
          <w:lang w:val="en"/>
        </w:rPr>
        <w:t>When attending court:</w:t>
      </w:r>
    </w:p>
    <w:p w14:paraId="388B02B5" w14:textId="77777777" w:rsidR="00BF4921" w:rsidRPr="00BF4921" w:rsidRDefault="00BF4921" w:rsidP="00BF4921">
      <w:pPr>
        <w:pStyle w:val="NoSpacing"/>
        <w:numPr>
          <w:ilvl w:val="0"/>
          <w:numId w:val="18"/>
        </w:numPr>
        <w:rPr>
          <w:rStyle w:val="Strong"/>
          <w:b w:val="0"/>
          <w:bCs w:val="0"/>
        </w:rPr>
      </w:pPr>
      <w:r>
        <w:rPr>
          <w:lang w:val="en"/>
        </w:rPr>
        <w:t>E</w:t>
      </w:r>
      <w:r w:rsidR="00D82371" w:rsidRPr="00BF4921">
        <w:rPr>
          <w:lang w:val="en"/>
        </w:rPr>
        <w:t xml:space="preserve">nsure the </w:t>
      </w:r>
      <w:r w:rsidRPr="00BF4921">
        <w:t xml:space="preserve">Deputy </w:t>
      </w:r>
      <w:r w:rsidR="00D82371" w:rsidRPr="00BF4921">
        <w:t xml:space="preserve">Registrar </w:t>
      </w:r>
      <w:r w:rsidRPr="00BF4921">
        <w:t xml:space="preserve">(court taker) </w:t>
      </w:r>
      <w:r w:rsidR="00D82371" w:rsidRPr="00BF4921">
        <w:t xml:space="preserve">knows you are </w:t>
      </w:r>
      <w:r w:rsidRPr="00BF4921">
        <w:rPr>
          <w:rStyle w:val="Strong"/>
          <w:b w:val="0"/>
          <w:bCs w:val="0"/>
        </w:rPr>
        <w:t>attending court and will be taking notes</w:t>
      </w:r>
      <w:r w:rsidR="00D82371" w:rsidRPr="00BF4921">
        <w:t xml:space="preserve">. </w:t>
      </w:r>
    </w:p>
    <w:p w14:paraId="47F3A834" w14:textId="77777777" w:rsidR="00D82371" w:rsidRPr="00BF4921" w:rsidRDefault="00D82371" w:rsidP="00BF4921">
      <w:pPr>
        <w:pStyle w:val="NoSpacing"/>
        <w:numPr>
          <w:ilvl w:val="0"/>
          <w:numId w:val="18"/>
        </w:numPr>
      </w:pPr>
      <w:r w:rsidRPr="00BF4921">
        <w:t xml:space="preserve">Arrange </w:t>
      </w:r>
      <w:r w:rsidR="00BF4921" w:rsidRPr="00BF4921">
        <w:rPr>
          <w:rStyle w:val="Strong"/>
          <w:b w:val="0"/>
          <w:bCs w:val="0"/>
        </w:rPr>
        <w:t xml:space="preserve">with the court taker to </w:t>
      </w:r>
      <w:r w:rsidRPr="00BF4921">
        <w:t xml:space="preserve">sit somewhere in the court where you </w:t>
      </w:r>
      <w:r w:rsidR="00BF4921" w:rsidRPr="00BF4921">
        <w:rPr>
          <w:rStyle w:val="Strong"/>
          <w:b w:val="0"/>
          <w:bCs w:val="0"/>
        </w:rPr>
        <w:t>can m</w:t>
      </w:r>
      <w:r w:rsidRPr="00BF4921">
        <w:t xml:space="preserve">ake notes (often </w:t>
      </w:r>
      <w:r w:rsidR="00BF4921" w:rsidRPr="00BF4921">
        <w:rPr>
          <w:rStyle w:val="Strong"/>
          <w:b w:val="0"/>
          <w:bCs w:val="0"/>
        </w:rPr>
        <w:t>at th</w:t>
      </w:r>
      <w:r w:rsidRPr="00BF4921">
        <w:t xml:space="preserve">e media desk). Do not take notes if you are seated in the public area. </w:t>
      </w:r>
    </w:p>
    <w:p w14:paraId="6988B38C" w14:textId="77777777" w:rsidR="00D82371" w:rsidRPr="00BF4921" w:rsidRDefault="00BF4921" w:rsidP="00BF4921">
      <w:pPr>
        <w:pStyle w:val="NoSpacing"/>
        <w:numPr>
          <w:ilvl w:val="0"/>
          <w:numId w:val="18"/>
        </w:numPr>
        <w:rPr>
          <w:rStyle w:val="Strong"/>
          <w:b w:val="0"/>
          <w:bCs w:val="0"/>
        </w:rPr>
      </w:pPr>
      <w:r w:rsidRPr="00BF4921">
        <w:rPr>
          <w:rStyle w:val="Strong"/>
          <w:b w:val="0"/>
          <w:bCs w:val="0"/>
        </w:rPr>
        <w:t>Do not</w:t>
      </w:r>
      <w:r w:rsidR="00D82371" w:rsidRPr="00BF4921">
        <w:rPr>
          <w:rStyle w:val="Strong"/>
          <w:b w:val="0"/>
          <w:bCs w:val="0"/>
        </w:rPr>
        <w:t xml:space="preserve"> sit at the bench with the Judge, Justice of the Peace or Community Magistrate.</w:t>
      </w:r>
    </w:p>
    <w:p w14:paraId="3C5CE7D6" w14:textId="77777777" w:rsidR="00D82371" w:rsidRPr="00BF4921" w:rsidRDefault="00D82371" w:rsidP="00BF4921">
      <w:pPr>
        <w:pStyle w:val="NoSpacing"/>
        <w:numPr>
          <w:ilvl w:val="0"/>
          <w:numId w:val="18"/>
        </w:numPr>
      </w:pPr>
      <w:r w:rsidRPr="00BF4921">
        <w:rPr>
          <w:rStyle w:val="Strong"/>
          <w:b w:val="0"/>
          <w:bCs w:val="0"/>
        </w:rPr>
        <w:t>Make sure that the</w:t>
      </w:r>
      <w:r w:rsidRPr="00BF4921">
        <w:t xml:space="preserve"> notes you take are on procedural matters, not details of the evidence of any of the cases before the court or actual names.</w:t>
      </w:r>
    </w:p>
    <w:bookmarkEnd w:id="1"/>
    <w:p w14:paraId="5336DEBF" w14:textId="77777777" w:rsidR="00BF4921" w:rsidRDefault="00BF4921" w:rsidP="00BF4921"/>
    <w:p w14:paraId="7B0C35B3" w14:textId="2AFBD15E" w:rsidR="00BF4921" w:rsidRDefault="00BF4921" w:rsidP="002877D6">
      <w:pPr>
        <w:pStyle w:val="Heading1"/>
        <w:jc w:val="center"/>
      </w:pPr>
      <w:bookmarkStart w:id="2" w:name="_Hlk34659929"/>
      <w:r>
        <w:lastRenderedPageBreak/>
        <w:t xml:space="preserve">Court Observation </w:t>
      </w:r>
      <w:r w:rsidR="009D472D">
        <w:t>List or JAT</w:t>
      </w:r>
    </w:p>
    <w:p w14:paraId="1E751EF2" w14:textId="77777777" w:rsidR="00BF4921" w:rsidRDefault="00BF4921" w:rsidP="002877D6">
      <w:pPr>
        <w:jc w:val="center"/>
      </w:pPr>
      <w:r>
        <w:t>Name:</w:t>
      </w:r>
    </w:p>
    <w:bookmarkEnd w:id="2"/>
    <w:p w14:paraId="0E30FAC4" w14:textId="77777777" w:rsidR="004972FF" w:rsidRPr="00BF4921" w:rsidRDefault="00BF4921" w:rsidP="00BF4921">
      <w:pPr>
        <w:rPr>
          <w:rStyle w:val="SubtleEmphasis"/>
        </w:rPr>
      </w:pPr>
      <w:r w:rsidRPr="00BF4921">
        <w:rPr>
          <w:rStyle w:val="SubtleEmphasis"/>
        </w:rPr>
        <w:t>T</w:t>
      </w:r>
      <w:r w:rsidR="004972FF" w:rsidRPr="00BF4921">
        <w:rPr>
          <w:rStyle w:val="SubtleEmphasis"/>
        </w:rPr>
        <w:t>ake note of the:</w:t>
      </w:r>
    </w:p>
    <w:p w14:paraId="0810E44F" w14:textId="77777777" w:rsidR="00925155" w:rsidRPr="00BF4921" w:rsidRDefault="00925155" w:rsidP="00D82371">
      <w:pPr>
        <w:pStyle w:val="ListParagraph"/>
        <w:numPr>
          <w:ilvl w:val="0"/>
          <w:numId w:val="14"/>
        </w:numPr>
        <w:rPr>
          <w:rStyle w:val="SubtleEmphasis"/>
        </w:rPr>
      </w:pPr>
      <w:r w:rsidRPr="00BF4921">
        <w:rPr>
          <w:rStyle w:val="SubtleEmphasis"/>
        </w:rPr>
        <w:t>Atmosphere of the court and the layout of the courtroom.</w:t>
      </w:r>
    </w:p>
    <w:p w14:paraId="0B135988" w14:textId="77777777" w:rsidR="00925155" w:rsidRPr="00BF4921" w:rsidRDefault="00925155" w:rsidP="00D82371">
      <w:pPr>
        <w:pStyle w:val="ListParagraph"/>
        <w:numPr>
          <w:ilvl w:val="0"/>
          <w:numId w:val="14"/>
        </w:numPr>
        <w:rPr>
          <w:rStyle w:val="SubtleEmphasis"/>
        </w:rPr>
      </w:pPr>
      <w:r w:rsidRPr="00BF4921">
        <w:rPr>
          <w:rStyle w:val="SubtleEmphasis"/>
        </w:rPr>
        <w:t>Duties and responsibilities of the officers who work in the courtroom, e.g. Registrar (court taker), court attendants, Prosecutor, Counsel.</w:t>
      </w:r>
    </w:p>
    <w:p w14:paraId="005E7E0B" w14:textId="77777777" w:rsidR="00925155" w:rsidRPr="00BF4921" w:rsidRDefault="00925155" w:rsidP="00D82371">
      <w:pPr>
        <w:pStyle w:val="ListParagraph"/>
        <w:numPr>
          <w:ilvl w:val="0"/>
          <w:numId w:val="14"/>
        </w:numPr>
        <w:rPr>
          <w:rStyle w:val="SubtleEmphasis"/>
        </w:rPr>
      </w:pPr>
      <w:r w:rsidRPr="00BF4921">
        <w:rPr>
          <w:rStyle w:val="SubtleEmphasis"/>
        </w:rPr>
        <w:t>Court procedures, paying particular attention to:</w:t>
      </w:r>
    </w:p>
    <w:p w14:paraId="441611FC" w14:textId="77777777" w:rsidR="00925155" w:rsidRPr="00BF4921" w:rsidRDefault="00925155" w:rsidP="00D82371">
      <w:pPr>
        <w:pStyle w:val="ListParagraph"/>
        <w:numPr>
          <w:ilvl w:val="0"/>
          <w:numId w:val="14"/>
        </w:numPr>
        <w:rPr>
          <w:rStyle w:val="SubtleEmphasis"/>
        </w:rPr>
      </w:pPr>
      <w:r w:rsidRPr="00BF4921">
        <w:rPr>
          <w:rStyle w:val="SubtleEmphasis"/>
        </w:rPr>
        <w:t>The protocols of opening and closing the court</w:t>
      </w:r>
    </w:p>
    <w:p w14:paraId="1DBCCDE9" w14:textId="77777777" w:rsidR="00925155" w:rsidRPr="00BF4921" w:rsidRDefault="00925155" w:rsidP="00D82371">
      <w:pPr>
        <w:pStyle w:val="ListParagraph"/>
        <w:numPr>
          <w:ilvl w:val="0"/>
          <w:numId w:val="14"/>
        </w:numPr>
        <w:rPr>
          <w:rStyle w:val="SubtleEmphasis"/>
        </w:rPr>
      </w:pPr>
      <w:r w:rsidRPr="00BF4921">
        <w:rPr>
          <w:rStyle w:val="SubtleEmphasis"/>
        </w:rPr>
        <w:t>Order of proceedings</w:t>
      </w:r>
    </w:p>
    <w:p w14:paraId="6F3431F1" w14:textId="77777777" w:rsidR="00925155" w:rsidRPr="00BF4921" w:rsidRDefault="00925155" w:rsidP="00D82371">
      <w:pPr>
        <w:pStyle w:val="ListParagraph"/>
        <w:numPr>
          <w:ilvl w:val="0"/>
          <w:numId w:val="14"/>
        </w:numPr>
        <w:rPr>
          <w:rStyle w:val="SubtleEmphasis"/>
        </w:rPr>
      </w:pPr>
      <w:r w:rsidRPr="00BF4921">
        <w:rPr>
          <w:rStyle w:val="SubtleEmphasis"/>
        </w:rPr>
        <w:t>Manner of handling the proceedings of the court.</w:t>
      </w:r>
    </w:p>
    <w:p w14:paraId="406CE3A3" w14:textId="77777777" w:rsidR="001E3D9B" w:rsidRPr="001E3D9B" w:rsidRDefault="001E3D9B" w:rsidP="00925155"/>
    <w:p w14:paraId="2C65AC13" w14:textId="77777777" w:rsidR="0012721D" w:rsidRDefault="00846AFB" w:rsidP="00BF4921">
      <w:pPr>
        <w:pStyle w:val="ListParagraph"/>
        <w:numPr>
          <w:ilvl w:val="0"/>
          <w:numId w:val="19"/>
        </w:numPr>
      </w:pPr>
      <w:bookmarkStart w:id="3" w:name="_Hlk34719425"/>
      <w:r>
        <w:t>What court did you visit?</w:t>
      </w:r>
      <w:r w:rsidR="00925155" w:rsidRPr="00FD33BB">
        <w:t xml:space="preserve"> </w:t>
      </w:r>
    </w:p>
    <w:p w14:paraId="53870FCC" w14:textId="77777777" w:rsidR="0012721D" w:rsidRDefault="0012721D" w:rsidP="00BF4921">
      <w:pPr>
        <w:pStyle w:val="ListParagraph"/>
        <w:numPr>
          <w:ilvl w:val="0"/>
          <w:numId w:val="19"/>
        </w:numPr>
      </w:pPr>
      <w:r>
        <w:t>What judicial officer/s (</w:t>
      </w:r>
      <w:r w:rsidR="00925155" w:rsidRPr="00FD33BB">
        <w:t>Judge</w:t>
      </w:r>
      <w:r>
        <w:t>,</w:t>
      </w:r>
      <w:r w:rsidR="00925155" w:rsidRPr="00FD33BB">
        <w:t xml:space="preserve"> Justices</w:t>
      </w:r>
      <w:r>
        <w:t>,</w:t>
      </w:r>
      <w:r w:rsidR="002A2BEB">
        <w:t xml:space="preserve"> </w:t>
      </w:r>
      <w:r w:rsidR="00925155" w:rsidRPr="00FD33BB">
        <w:t>Community Magistrate</w:t>
      </w:r>
      <w:r>
        <w:t>)</w:t>
      </w:r>
      <w:r w:rsidR="00925155" w:rsidRPr="00FD33BB">
        <w:t xml:space="preserve"> presided</w:t>
      </w:r>
      <w:r>
        <w:t>?</w:t>
      </w:r>
      <w:r w:rsidR="00925155" w:rsidRPr="00FD33BB">
        <w:t xml:space="preserve"> </w:t>
      </w:r>
    </w:p>
    <w:p w14:paraId="7F75D61A" w14:textId="77777777" w:rsidR="0012721D" w:rsidRDefault="0012721D" w:rsidP="00846AFB">
      <w:pPr>
        <w:pStyle w:val="ListParagraph"/>
        <w:numPr>
          <w:ilvl w:val="0"/>
          <w:numId w:val="19"/>
        </w:numPr>
      </w:pPr>
      <w:r>
        <w:t>What kind of court session did you observe (JAT, arrest court, list court, Case Review Hearing etc.)? If you are unsure, what kinds of cases were being dealt with?</w:t>
      </w:r>
    </w:p>
    <w:p w14:paraId="66A3B135" w14:textId="77777777" w:rsidR="0012721D" w:rsidRDefault="007C58AF" w:rsidP="00846AFB">
      <w:pPr>
        <w:pStyle w:val="ListParagraph"/>
        <w:numPr>
          <w:ilvl w:val="0"/>
          <w:numId w:val="19"/>
        </w:numPr>
      </w:pPr>
      <w:r>
        <w:t>Explain where you sat during the court observation</w:t>
      </w:r>
    </w:p>
    <w:bookmarkEnd w:id="3"/>
    <w:p w14:paraId="30D23192" w14:textId="77777777" w:rsidR="001E3D9B" w:rsidRPr="001E3D9B" w:rsidRDefault="001E3D9B" w:rsidP="001E3D9B">
      <w:pPr>
        <w:rPr>
          <w:rStyle w:val="SubtleEmphasis"/>
        </w:rPr>
      </w:pPr>
      <w:r>
        <w:rPr>
          <w:rStyle w:val="SubtleEmphasis"/>
        </w:rPr>
        <w:t>Describe the general court procedures</w:t>
      </w:r>
    </w:p>
    <w:p w14:paraId="0AC4766C" w14:textId="77777777" w:rsidR="0012721D" w:rsidRDefault="00925155" w:rsidP="00846AFB">
      <w:pPr>
        <w:pStyle w:val="ListParagraph"/>
        <w:numPr>
          <w:ilvl w:val="0"/>
          <w:numId w:val="19"/>
        </w:numPr>
      </w:pPr>
      <w:r w:rsidRPr="00FD33BB">
        <w:t>Describe what happened when the Judge, Magistrate or Justice</w:t>
      </w:r>
      <w:r w:rsidR="0012721D">
        <w:t>(</w:t>
      </w:r>
      <w:r w:rsidRPr="00FD33BB">
        <w:t>s</w:t>
      </w:r>
      <w:r w:rsidR="0012721D">
        <w:t>)</w:t>
      </w:r>
      <w:r w:rsidRPr="00FD33BB">
        <w:t xml:space="preserve"> first entered the courtroom.</w:t>
      </w:r>
    </w:p>
    <w:p w14:paraId="2DFFD28B" w14:textId="77777777" w:rsidR="00925155" w:rsidRDefault="00925155" w:rsidP="00846AFB">
      <w:pPr>
        <w:pStyle w:val="ListParagraph"/>
        <w:numPr>
          <w:ilvl w:val="0"/>
          <w:numId w:val="19"/>
        </w:numPr>
      </w:pPr>
      <w:r>
        <w:t>Describe the function of the Registrar or Court Taker in the courtroom.</w:t>
      </w:r>
    </w:p>
    <w:p w14:paraId="4A3CF902" w14:textId="77777777" w:rsidR="001E3D9B" w:rsidRDefault="001E3D9B" w:rsidP="001E3D9B">
      <w:pPr>
        <w:pStyle w:val="ListParagraph"/>
        <w:numPr>
          <w:ilvl w:val="0"/>
          <w:numId w:val="19"/>
        </w:numPr>
      </w:pPr>
      <w:r w:rsidRPr="00FD33BB">
        <w:t>Describe what procedures were followed when the court finished all the cases for the day.</w:t>
      </w:r>
    </w:p>
    <w:p w14:paraId="2029ABC1" w14:textId="77777777" w:rsidR="001E3D9B" w:rsidRDefault="001E3D9B" w:rsidP="001E3D9B"/>
    <w:p w14:paraId="79AEBF69" w14:textId="77777777" w:rsidR="00925155" w:rsidRPr="001E3D9B" w:rsidRDefault="00925155" w:rsidP="00846AFB">
      <w:pPr>
        <w:rPr>
          <w:rStyle w:val="SubtleEmphasis"/>
        </w:rPr>
      </w:pPr>
      <w:r w:rsidRPr="001E3D9B">
        <w:rPr>
          <w:rStyle w:val="SubtleEmphasis"/>
        </w:rPr>
        <w:t>Each case in court starts with the calling of the defendant’s name. Describe what happened following that when the defendant was:</w:t>
      </w:r>
    </w:p>
    <w:p w14:paraId="3FF2171B" w14:textId="77777777" w:rsidR="0012721D" w:rsidRDefault="00925155" w:rsidP="00846AFB">
      <w:pPr>
        <w:pStyle w:val="ListParagraph"/>
        <w:numPr>
          <w:ilvl w:val="0"/>
          <w:numId w:val="19"/>
        </w:numPr>
      </w:pPr>
      <w:r>
        <w:t>Not present in court</w:t>
      </w:r>
    </w:p>
    <w:p w14:paraId="456D394E" w14:textId="77777777" w:rsidR="0012721D" w:rsidRDefault="00925155" w:rsidP="00846AFB">
      <w:pPr>
        <w:pStyle w:val="ListParagraph"/>
        <w:numPr>
          <w:ilvl w:val="0"/>
          <w:numId w:val="19"/>
        </w:numPr>
      </w:pPr>
      <w:r>
        <w:t>Present in court</w:t>
      </w:r>
      <w:r w:rsidR="0012721D">
        <w:t xml:space="preserve"> and unrepresented.</w:t>
      </w:r>
    </w:p>
    <w:p w14:paraId="0A3C3EA7" w14:textId="77777777" w:rsidR="00FD33BB" w:rsidRDefault="0012721D" w:rsidP="00846AFB">
      <w:pPr>
        <w:pStyle w:val="ListParagraph"/>
        <w:numPr>
          <w:ilvl w:val="0"/>
          <w:numId w:val="19"/>
        </w:numPr>
      </w:pPr>
      <w:r>
        <w:t>Present in court and r</w:t>
      </w:r>
      <w:r w:rsidR="00925155">
        <w:t>epresented by counsel.</w:t>
      </w:r>
    </w:p>
    <w:p w14:paraId="443C53ED" w14:textId="77777777" w:rsidR="001E3D9B" w:rsidRDefault="001E3D9B" w:rsidP="00846AFB"/>
    <w:p w14:paraId="596C7AF8" w14:textId="77777777" w:rsidR="00925155" w:rsidRPr="001E3D9B" w:rsidRDefault="001E3D9B" w:rsidP="00846AFB">
      <w:pPr>
        <w:rPr>
          <w:rStyle w:val="SubtleEmphasis"/>
        </w:rPr>
      </w:pPr>
      <w:r w:rsidRPr="001E3D9B">
        <w:rPr>
          <w:rStyle w:val="SubtleEmphasis"/>
        </w:rPr>
        <w:t xml:space="preserve">In </w:t>
      </w:r>
      <w:proofErr w:type="gramStart"/>
      <w:r w:rsidRPr="001E3D9B">
        <w:rPr>
          <w:rStyle w:val="SubtleEmphasis"/>
        </w:rPr>
        <w:t>the majority of</w:t>
      </w:r>
      <w:proofErr w:type="gramEnd"/>
      <w:r w:rsidRPr="001E3D9B">
        <w:rPr>
          <w:rStyle w:val="SubtleEmphasis"/>
        </w:rPr>
        <w:t xml:space="preserve"> cases, the defendant must enter a plea to any offence they are charged with. </w:t>
      </w:r>
      <w:r w:rsidR="00925155" w:rsidRPr="001E3D9B">
        <w:rPr>
          <w:rStyle w:val="SubtleEmphasis"/>
        </w:rPr>
        <w:t xml:space="preserve">Describe the procedures the Judge, Magistrate or Justices </w:t>
      </w:r>
      <w:r w:rsidRPr="001E3D9B">
        <w:rPr>
          <w:rStyle w:val="SubtleEmphasis"/>
        </w:rPr>
        <w:t>followed once</w:t>
      </w:r>
      <w:r w:rsidR="00925155" w:rsidRPr="001E3D9B">
        <w:rPr>
          <w:rStyle w:val="SubtleEmphasis"/>
        </w:rPr>
        <w:t xml:space="preserve"> the defendant who was</w:t>
      </w:r>
      <w:r w:rsidRPr="001E3D9B">
        <w:rPr>
          <w:rStyle w:val="SubtleEmphasis"/>
        </w:rPr>
        <w:t xml:space="preserve"> </w:t>
      </w:r>
      <w:r w:rsidR="00925155" w:rsidRPr="001E3D9B">
        <w:rPr>
          <w:rStyle w:val="SubtleEmphasis"/>
        </w:rPr>
        <w:t xml:space="preserve">present in court </w:t>
      </w:r>
      <w:r w:rsidRPr="001E3D9B">
        <w:rPr>
          <w:rStyle w:val="SubtleEmphasis"/>
        </w:rPr>
        <w:t>was</w:t>
      </w:r>
      <w:r w:rsidR="00925155" w:rsidRPr="001E3D9B">
        <w:rPr>
          <w:rStyle w:val="SubtleEmphasis"/>
        </w:rPr>
        <w:t xml:space="preserve"> asked to plead to the charge:</w:t>
      </w:r>
    </w:p>
    <w:p w14:paraId="31B66E10" w14:textId="77777777" w:rsidR="001E3D9B" w:rsidRDefault="00925155" w:rsidP="00846AFB">
      <w:pPr>
        <w:pStyle w:val="ListParagraph"/>
        <w:numPr>
          <w:ilvl w:val="0"/>
          <w:numId w:val="19"/>
        </w:numPr>
      </w:pPr>
      <w:r>
        <w:t>What happened after the defendant entered a guilty plea</w:t>
      </w:r>
      <w:r w:rsidR="001E3D9B">
        <w:t>?</w:t>
      </w:r>
    </w:p>
    <w:p w14:paraId="3EA919DB" w14:textId="77777777" w:rsidR="00925155" w:rsidRDefault="00925155" w:rsidP="00846AFB">
      <w:pPr>
        <w:pStyle w:val="ListParagraph"/>
        <w:numPr>
          <w:ilvl w:val="0"/>
          <w:numId w:val="19"/>
        </w:numPr>
      </w:pPr>
      <w:r>
        <w:t>What happened after the defendant entered a not-guilty plea</w:t>
      </w:r>
      <w:r w:rsidR="001E3D9B">
        <w:t>?</w:t>
      </w:r>
    </w:p>
    <w:p w14:paraId="7851A951" w14:textId="77777777" w:rsidR="004E68FF" w:rsidRDefault="004E68FF" w:rsidP="004E68FF"/>
    <w:p w14:paraId="6FD9828E" w14:textId="77777777" w:rsidR="004E68FF" w:rsidRDefault="004E68FF" w:rsidP="004E68FF"/>
    <w:p w14:paraId="067284CA" w14:textId="77777777" w:rsidR="004E68FF" w:rsidRDefault="004E68FF" w:rsidP="004E68FF">
      <w:r>
        <w:t xml:space="preserve">Do you have any other observations? Did anything surprise you or interest you? Write your observations here. </w:t>
      </w:r>
    </w:p>
    <w:p w14:paraId="725CEEF4" w14:textId="77777777" w:rsidR="004020AB" w:rsidRPr="004020AB" w:rsidRDefault="004020AB" w:rsidP="00846AFB">
      <w:r>
        <w:rPr>
          <w:rFonts w:eastAsia="Times New Roman"/>
          <w:bCs/>
          <w:color w:val="333333"/>
          <w:lang w:val="en" w:eastAsia="en-NZ"/>
        </w:rPr>
        <w:tab/>
      </w:r>
    </w:p>
    <w:sectPr w:rsidR="004020AB" w:rsidRPr="004020AB" w:rsidSect="009251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3D6"/>
    <w:multiLevelType w:val="hybridMultilevel"/>
    <w:tmpl w:val="408000C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 w15:restartNumberingAfterBreak="0">
    <w:nsid w:val="12B71DDE"/>
    <w:multiLevelType w:val="hybridMultilevel"/>
    <w:tmpl w:val="1C60D6D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EA3ED5"/>
    <w:multiLevelType w:val="hybridMultilevel"/>
    <w:tmpl w:val="4ECA0E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7825165"/>
    <w:multiLevelType w:val="hybridMultilevel"/>
    <w:tmpl w:val="BA783C48"/>
    <w:lvl w:ilvl="0" w:tplc="E2044B6A">
      <w:start w:val="2"/>
      <w:numFmt w:val="bullet"/>
      <w:lvlText w:val="-"/>
      <w:lvlJc w:val="left"/>
      <w:pPr>
        <w:ind w:left="1440" w:hanging="360"/>
      </w:pPr>
      <w:rPr>
        <w:rFonts w:ascii="Arial" w:eastAsiaTheme="minorHAnsi" w:hAnsi="Arial" w:cs="Aria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2BF34A9E"/>
    <w:multiLevelType w:val="hybridMultilevel"/>
    <w:tmpl w:val="9E3CF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4316C1"/>
    <w:multiLevelType w:val="hybridMultilevel"/>
    <w:tmpl w:val="48A668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FCB302A"/>
    <w:multiLevelType w:val="hybridMultilevel"/>
    <w:tmpl w:val="66B0D3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0510B8"/>
    <w:multiLevelType w:val="hybridMultilevel"/>
    <w:tmpl w:val="4880B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AE36B6"/>
    <w:multiLevelType w:val="hybridMultilevel"/>
    <w:tmpl w:val="5A88A1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390068DF"/>
    <w:multiLevelType w:val="hybridMultilevel"/>
    <w:tmpl w:val="B25046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E870682"/>
    <w:multiLevelType w:val="hybridMultilevel"/>
    <w:tmpl w:val="C76E3D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1FD3A2F"/>
    <w:multiLevelType w:val="hybridMultilevel"/>
    <w:tmpl w:val="BBECB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4CF059D"/>
    <w:multiLevelType w:val="hybridMultilevel"/>
    <w:tmpl w:val="6E66D36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99D34E9"/>
    <w:multiLevelType w:val="hybridMultilevel"/>
    <w:tmpl w:val="39DCF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0322F35"/>
    <w:multiLevelType w:val="hybridMultilevel"/>
    <w:tmpl w:val="6C24F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0765DBA"/>
    <w:multiLevelType w:val="hybridMultilevel"/>
    <w:tmpl w:val="FCBC4250"/>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63074467"/>
    <w:multiLevelType w:val="hybridMultilevel"/>
    <w:tmpl w:val="ADBA39F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7" w15:restartNumberingAfterBreak="0">
    <w:nsid w:val="6E3F2CA0"/>
    <w:multiLevelType w:val="hybridMultilevel"/>
    <w:tmpl w:val="6D84F2A2"/>
    <w:lvl w:ilvl="0" w:tplc="CB44980A">
      <w:start w:val="1"/>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E3C068C"/>
    <w:multiLevelType w:val="hybridMultilevel"/>
    <w:tmpl w:val="961413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27498733">
    <w:abstractNumId w:val="11"/>
  </w:num>
  <w:num w:numId="2" w16cid:durableId="894777735">
    <w:abstractNumId w:val="16"/>
  </w:num>
  <w:num w:numId="3" w16cid:durableId="1987398062">
    <w:abstractNumId w:val="4"/>
  </w:num>
  <w:num w:numId="4" w16cid:durableId="1895773855">
    <w:abstractNumId w:val="3"/>
  </w:num>
  <w:num w:numId="5" w16cid:durableId="1527594726">
    <w:abstractNumId w:val="12"/>
  </w:num>
  <w:num w:numId="6" w16cid:durableId="590047818">
    <w:abstractNumId w:val="0"/>
  </w:num>
  <w:num w:numId="7" w16cid:durableId="1549224836">
    <w:abstractNumId w:val="6"/>
  </w:num>
  <w:num w:numId="8" w16cid:durableId="1063524203">
    <w:abstractNumId w:val="8"/>
  </w:num>
  <w:num w:numId="9" w16cid:durableId="1539077995">
    <w:abstractNumId w:val="17"/>
  </w:num>
  <w:num w:numId="10" w16cid:durableId="1011100188">
    <w:abstractNumId w:val="15"/>
  </w:num>
  <w:num w:numId="11" w16cid:durableId="526411406">
    <w:abstractNumId w:val="10"/>
  </w:num>
  <w:num w:numId="12" w16cid:durableId="342516354">
    <w:abstractNumId w:val="18"/>
  </w:num>
  <w:num w:numId="13" w16cid:durableId="1056200645">
    <w:abstractNumId w:val="1"/>
  </w:num>
  <w:num w:numId="14" w16cid:durableId="1001464748">
    <w:abstractNumId w:val="13"/>
  </w:num>
  <w:num w:numId="15" w16cid:durableId="1980259957">
    <w:abstractNumId w:val="14"/>
  </w:num>
  <w:num w:numId="16" w16cid:durableId="1638680243">
    <w:abstractNumId w:val="7"/>
  </w:num>
  <w:num w:numId="17" w16cid:durableId="1587809984">
    <w:abstractNumId w:val="5"/>
  </w:num>
  <w:num w:numId="18" w16cid:durableId="1751272814">
    <w:abstractNumId w:val="2"/>
  </w:num>
  <w:num w:numId="19" w16cid:durableId="369040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55"/>
    <w:rsid w:val="0012721D"/>
    <w:rsid w:val="00141F24"/>
    <w:rsid w:val="001E3D9B"/>
    <w:rsid w:val="002877D6"/>
    <w:rsid w:val="002A2BEB"/>
    <w:rsid w:val="0031099B"/>
    <w:rsid w:val="004020AB"/>
    <w:rsid w:val="004972FF"/>
    <w:rsid w:val="004E68FF"/>
    <w:rsid w:val="004E714F"/>
    <w:rsid w:val="006F1E97"/>
    <w:rsid w:val="00721805"/>
    <w:rsid w:val="007444B5"/>
    <w:rsid w:val="007C58AF"/>
    <w:rsid w:val="00846AFB"/>
    <w:rsid w:val="008746EA"/>
    <w:rsid w:val="00925155"/>
    <w:rsid w:val="009D472D"/>
    <w:rsid w:val="00A64A64"/>
    <w:rsid w:val="00AC1883"/>
    <w:rsid w:val="00AF238D"/>
    <w:rsid w:val="00AF2A12"/>
    <w:rsid w:val="00BF4921"/>
    <w:rsid w:val="00D2259C"/>
    <w:rsid w:val="00D4578D"/>
    <w:rsid w:val="00D709B8"/>
    <w:rsid w:val="00D82371"/>
    <w:rsid w:val="00DA16BF"/>
    <w:rsid w:val="00EA4E32"/>
    <w:rsid w:val="00FD33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744B"/>
  <w15:docId w15:val="{CCF4D6C1-62A5-4933-BEE0-E660F0C7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155"/>
    <w:rPr>
      <w:rFonts w:ascii="Tahoma" w:hAnsi="Tahoma" w:cs="Tahoma"/>
      <w:sz w:val="16"/>
      <w:szCs w:val="16"/>
    </w:rPr>
  </w:style>
  <w:style w:type="character" w:styleId="PlaceholderText">
    <w:name w:val="Placeholder Text"/>
    <w:basedOn w:val="DefaultParagraphFont"/>
    <w:uiPriority w:val="99"/>
    <w:semiHidden/>
    <w:rsid w:val="00925155"/>
    <w:rPr>
      <w:color w:val="808080"/>
    </w:rPr>
  </w:style>
  <w:style w:type="paragraph" w:styleId="ListParagraph">
    <w:name w:val="List Paragraph"/>
    <w:basedOn w:val="Normal"/>
    <w:uiPriority w:val="34"/>
    <w:qFormat/>
    <w:rsid w:val="00925155"/>
    <w:pPr>
      <w:ind w:left="720"/>
      <w:contextualSpacing/>
    </w:pPr>
  </w:style>
  <w:style w:type="character" w:styleId="Hyperlink">
    <w:name w:val="Hyperlink"/>
    <w:basedOn w:val="DefaultParagraphFont"/>
    <w:uiPriority w:val="99"/>
    <w:unhideWhenUsed/>
    <w:rsid w:val="0031099B"/>
    <w:rPr>
      <w:color w:val="0000FF" w:themeColor="hyperlink"/>
      <w:u w:val="single"/>
    </w:rPr>
  </w:style>
  <w:style w:type="character" w:styleId="UnresolvedMention">
    <w:name w:val="Unresolved Mention"/>
    <w:basedOn w:val="DefaultParagraphFont"/>
    <w:uiPriority w:val="99"/>
    <w:semiHidden/>
    <w:unhideWhenUsed/>
    <w:rsid w:val="004972FF"/>
    <w:rPr>
      <w:color w:val="605E5C"/>
      <w:shd w:val="clear" w:color="auto" w:fill="E1DFDD"/>
    </w:rPr>
  </w:style>
  <w:style w:type="paragraph" w:styleId="NoSpacing">
    <w:name w:val="No Spacing"/>
    <w:uiPriority w:val="1"/>
    <w:qFormat/>
    <w:rsid w:val="00846AFB"/>
    <w:pPr>
      <w:spacing w:after="0" w:line="240" w:lineRule="auto"/>
    </w:pPr>
  </w:style>
  <w:style w:type="paragraph" w:styleId="Title">
    <w:name w:val="Title"/>
    <w:basedOn w:val="Normal"/>
    <w:next w:val="Normal"/>
    <w:link w:val="TitleChar"/>
    <w:uiPriority w:val="10"/>
    <w:qFormat/>
    <w:rsid w:val="00846A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6AFB"/>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846AFB"/>
    <w:rPr>
      <w:i/>
      <w:iCs/>
      <w:color w:val="404040" w:themeColor="text1" w:themeTint="BF"/>
    </w:rPr>
  </w:style>
  <w:style w:type="character" w:styleId="Strong">
    <w:name w:val="Strong"/>
    <w:basedOn w:val="DefaultParagraphFont"/>
    <w:uiPriority w:val="22"/>
    <w:qFormat/>
    <w:rsid w:val="00BF4921"/>
    <w:rPr>
      <w:b/>
      <w:bCs/>
    </w:rPr>
  </w:style>
  <w:style w:type="character" w:styleId="Emphasis">
    <w:name w:val="Emphasis"/>
    <w:basedOn w:val="DefaultParagraphFont"/>
    <w:uiPriority w:val="20"/>
    <w:qFormat/>
    <w:rsid w:val="001E3D9B"/>
    <w:rPr>
      <w:i/>
      <w:iCs/>
    </w:rPr>
  </w:style>
  <w:style w:type="character" w:styleId="IntenseEmphasis">
    <w:name w:val="Intense Emphasis"/>
    <w:basedOn w:val="DefaultParagraphFont"/>
    <w:uiPriority w:val="21"/>
    <w:qFormat/>
    <w:rsid w:val="004E68FF"/>
    <w:rPr>
      <w:i/>
      <w:iCs/>
      <w:color w:val="4F81BD" w:themeColor="accent1"/>
    </w:rPr>
  </w:style>
  <w:style w:type="paragraph" w:styleId="Subtitle">
    <w:name w:val="Subtitle"/>
    <w:basedOn w:val="Normal"/>
    <w:next w:val="Normal"/>
    <w:link w:val="SubtitleChar"/>
    <w:uiPriority w:val="11"/>
    <w:qFormat/>
    <w:rsid w:val="004E68F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68F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udicialtrainer@jpfed.org.nz" TargetMode="Externa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b844a17-4fff-4c81-9e7d-40a038723f10" xsi:nil="true"/>
    <lcf76f155ced4ddcb4097134ff3c332f xmlns="70dc1873-536e-4f65-a005-253896d87f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8C556596F26C418A5C93B6957927F6" ma:contentTypeVersion="17" ma:contentTypeDescription="Create a new document." ma:contentTypeScope="" ma:versionID="fafad929337d0abe5148c207ec6adb13">
  <xsd:schema xmlns:xsd="http://www.w3.org/2001/XMLSchema" xmlns:xs="http://www.w3.org/2001/XMLSchema" xmlns:p="http://schemas.microsoft.com/office/2006/metadata/properties" xmlns:ns2="eb844a17-4fff-4c81-9e7d-40a038723f10" xmlns:ns3="70dc1873-536e-4f65-a005-253896d87ff8" targetNamespace="http://schemas.microsoft.com/office/2006/metadata/properties" ma:root="true" ma:fieldsID="6e388f795bdf3a944398ac307b80ce2a" ns2:_="" ns3:_="">
    <xsd:import namespace="eb844a17-4fff-4c81-9e7d-40a038723f10"/>
    <xsd:import namespace="70dc1873-536e-4f65-a005-253896d87f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44a17-4fff-4c81-9e7d-40a038723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67b57-b5fa-44b7-af4e-ad05ef9fe27d}" ma:internalName="TaxCatchAll" ma:showField="CatchAllData" ma:web="eb844a17-4fff-4c81-9e7d-40a038723f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dc1873-536e-4f65-a005-253896d87f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7963f-9a62-4df6-a013-008a9d5bb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D0EFB-F061-4720-83D7-D242E45B93DE}">
  <ds:schemaRefs>
    <ds:schemaRef ds:uri="http://schemas.openxmlformats.org/officeDocument/2006/bibliography"/>
  </ds:schemaRefs>
</ds:datastoreItem>
</file>

<file path=customXml/itemProps2.xml><?xml version="1.0" encoding="utf-8"?>
<ds:datastoreItem xmlns:ds="http://schemas.openxmlformats.org/officeDocument/2006/customXml" ds:itemID="{01A89F27-CC4A-4D71-99FD-6136A9FD7E21}">
  <ds:schemaRefs>
    <ds:schemaRef ds:uri="http://schemas.microsoft.com/office/2006/metadata/properties"/>
    <ds:schemaRef ds:uri="http://schemas.microsoft.com/office/infopath/2007/PartnerControls"/>
    <ds:schemaRef ds:uri="eb844a17-4fff-4c81-9e7d-40a038723f10"/>
    <ds:schemaRef ds:uri="70dc1873-536e-4f65-a005-253896d87ff8"/>
  </ds:schemaRefs>
</ds:datastoreItem>
</file>

<file path=customXml/itemProps3.xml><?xml version="1.0" encoding="utf-8"?>
<ds:datastoreItem xmlns:ds="http://schemas.openxmlformats.org/officeDocument/2006/customXml" ds:itemID="{D0C684D9-4FA8-4330-9E66-E29A4833A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44a17-4fff-4c81-9e7d-40a038723f10"/>
    <ds:schemaRef ds:uri="70dc1873-536e-4f65-a005-253896d87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8911A-3DB0-4783-89CF-B60D69A6D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O'Grady</dc:creator>
  <cp:lastModifiedBy>judicialtrainer</cp:lastModifiedBy>
  <cp:revision>4</cp:revision>
  <dcterms:created xsi:type="dcterms:W3CDTF">2021-02-15T20:32:00Z</dcterms:created>
  <dcterms:modified xsi:type="dcterms:W3CDTF">2023-08-03T02:35:00Z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0x010100088C556596F26C418A5C93B6957927F6</vt:lpwstr>
  </property>
</Properties>
</file>