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42DA7" w14:textId="1F3AAF75" w:rsidR="000F0E0A" w:rsidRDefault="000F0E0A" w:rsidP="00AB4A7D">
      <w:pPr>
        <w:pStyle w:val="worksheetheader"/>
      </w:pPr>
      <w:bookmarkStart w:id="0" w:name="h.g0ctjhjfa49z" w:colFirst="0" w:colLast="0"/>
      <w:bookmarkEnd w:id="0"/>
      <w:r w:rsidRPr="00AB4A7D">
        <w:rPr>
          <w:lang w:val="en-US" w:eastAsia="en-US"/>
        </w:rPr>
        <w:drawing>
          <wp:anchor distT="0" distB="0" distL="114300" distR="114300" simplePos="0" relativeHeight="251659264" behindDoc="0" locked="0" layoutInCell="1" allowOverlap="1" wp14:anchorId="7ED97E5A" wp14:editId="316FBE96">
            <wp:simplePos x="0" y="0"/>
            <wp:positionH relativeFrom="column">
              <wp:posOffset>-976630</wp:posOffset>
            </wp:positionH>
            <wp:positionV relativeFrom="paragraph">
              <wp:posOffset>-916305</wp:posOffset>
            </wp:positionV>
            <wp:extent cx="7877175" cy="1238250"/>
            <wp:effectExtent l="0" t="0" r="0" b="635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_worksheet banner_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7175" cy="1238250"/>
                    </a:xfrm>
                    <a:prstGeom prst="rect">
                      <a:avLst/>
                    </a:prstGeom>
                  </pic:spPr>
                </pic:pic>
              </a:graphicData>
            </a:graphic>
          </wp:anchor>
        </w:drawing>
      </w:r>
    </w:p>
    <w:p w14:paraId="30981290" w14:textId="50065D6B" w:rsidR="00AB4A7D" w:rsidRDefault="00AB4A7D" w:rsidP="00AB4A7D">
      <w:pPr>
        <w:pStyle w:val="worksheetheader"/>
      </w:pPr>
      <w:r>
        <w:t>Worksheet</w:t>
      </w:r>
      <w:r w:rsidRPr="000901C3">
        <w:t xml:space="preserve"> 7.4</w:t>
      </w:r>
    </w:p>
    <w:p w14:paraId="550CF0A8" w14:textId="77777777" w:rsidR="00AB4A7D" w:rsidRPr="000901C3" w:rsidRDefault="00AB4A7D" w:rsidP="00AB4A7D"/>
    <w:p w14:paraId="6C794EC5" w14:textId="77777777" w:rsidR="00AB4A7D" w:rsidRPr="00AB4A7D" w:rsidRDefault="00AB4A7D" w:rsidP="00AB4A7D">
      <w:pPr>
        <w:rPr>
          <w:b/>
        </w:rPr>
      </w:pPr>
      <w:r w:rsidRPr="00AB4A7D">
        <w:rPr>
          <w:b/>
        </w:rPr>
        <w:t>These questions are intended to provide stimulation for purposeful reading of the textbook. No answers are provided. This worksheet is optional.</w:t>
      </w:r>
    </w:p>
    <w:p w14:paraId="04CFD16F" w14:textId="77777777" w:rsidR="00AB4A7D" w:rsidRPr="00AB4A7D" w:rsidRDefault="00AB4A7D" w:rsidP="00AB4A7D">
      <w:pPr>
        <w:rPr>
          <w:b/>
        </w:rPr>
      </w:pPr>
    </w:p>
    <w:p w14:paraId="33A23829" w14:textId="77777777" w:rsidR="00AB4A7D" w:rsidRPr="00AB4A7D" w:rsidRDefault="00AB4A7D" w:rsidP="00AB4A7D">
      <w:pPr>
        <w:rPr>
          <w:b/>
        </w:rPr>
      </w:pPr>
      <w:r w:rsidRPr="00AB4A7D">
        <w:rPr>
          <w:b/>
        </w:rPr>
        <w:t xml:space="preserve">If you find the material confusing or challenging, stop and take a break, come back to it later. Also you do not need to labour over reading paragraphs that are specifically about jury trials or murder or sexual trials and so on. You will also find the summaries provided at the end of each chapter very useful. </w:t>
      </w:r>
    </w:p>
    <w:p w14:paraId="71515682" w14:textId="77777777" w:rsidR="00AB4A7D" w:rsidRDefault="00AB4A7D" w:rsidP="00AB4A7D">
      <w:pPr>
        <w:pStyle w:val="Normal1"/>
        <w:widowControl w:val="0"/>
        <w:rPr>
          <w:szCs w:val="22"/>
        </w:rPr>
      </w:pPr>
    </w:p>
    <w:p w14:paraId="58709C5B" w14:textId="77777777" w:rsidR="00AB4A7D" w:rsidRPr="000901C3" w:rsidRDefault="00AB4A7D" w:rsidP="00AB4A7D">
      <w:pPr>
        <w:pStyle w:val="Normal1"/>
        <w:widowControl w:val="0"/>
        <w:rPr>
          <w:szCs w:val="22"/>
        </w:rPr>
      </w:pPr>
    </w:p>
    <w:p w14:paraId="732B34E2" w14:textId="77777777" w:rsidR="00AB4A7D" w:rsidRDefault="00AB4A7D" w:rsidP="00AB4A7D">
      <w:pPr>
        <w:pStyle w:val="Heading3"/>
      </w:pPr>
      <w:r w:rsidRPr="000901C3">
        <w:t>Chapter 1 Principles, Purposes and Proof</w:t>
      </w:r>
    </w:p>
    <w:p w14:paraId="5B98BC88" w14:textId="77777777" w:rsidR="00AB4A7D" w:rsidRPr="00AB4A7D" w:rsidRDefault="00AB4A7D" w:rsidP="00AB4A7D"/>
    <w:p w14:paraId="0D85A61E" w14:textId="77777777" w:rsidR="00AB4A7D" w:rsidRPr="000901C3" w:rsidRDefault="00AB4A7D" w:rsidP="00AB4A7D">
      <w:pPr>
        <w:pStyle w:val="Normal1"/>
        <w:widowControl w:val="0"/>
        <w:numPr>
          <w:ilvl w:val="0"/>
          <w:numId w:val="18"/>
        </w:numPr>
        <w:contextualSpacing/>
        <w:rPr>
          <w:szCs w:val="22"/>
        </w:rPr>
      </w:pPr>
      <w:r w:rsidRPr="000901C3">
        <w:rPr>
          <w:szCs w:val="22"/>
        </w:rPr>
        <w:t>Where have the rules about evidence come from?  How have they developed over time? (1.2.1)</w:t>
      </w:r>
    </w:p>
    <w:p w14:paraId="5B429846" w14:textId="77777777" w:rsidR="00AB4A7D" w:rsidRPr="000901C3" w:rsidRDefault="00AB4A7D" w:rsidP="00AB4A7D">
      <w:pPr>
        <w:pStyle w:val="Normal1"/>
        <w:widowControl w:val="0"/>
        <w:numPr>
          <w:ilvl w:val="0"/>
          <w:numId w:val="18"/>
        </w:numPr>
        <w:contextualSpacing/>
        <w:rPr>
          <w:szCs w:val="22"/>
        </w:rPr>
      </w:pPr>
      <w:r w:rsidRPr="000901C3">
        <w:rPr>
          <w:szCs w:val="22"/>
        </w:rPr>
        <w:t>What are the main types of evidence? (Which do you think will be most common in JP court?) (1.4)</w:t>
      </w:r>
    </w:p>
    <w:p w14:paraId="24D8AB4B" w14:textId="77777777" w:rsidR="00AB4A7D" w:rsidRPr="000901C3" w:rsidRDefault="00AB4A7D" w:rsidP="00AB4A7D">
      <w:pPr>
        <w:pStyle w:val="Normal1"/>
        <w:widowControl w:val="0"/>
        <w:numPr>
          <w:ilvl w:val="0"/>
          <w:numId w:val="18"/>
        </w:numPr>
        <w:contextualSpacing/>
        <w:rPr>
          <w:szCs w:val="22"/>
        </w:rPr>
      </w:pPr>
      <w:r w:rsidRPr="000901C3">
        <w:rPr>
          <w:szCs w:val="22"/>
        </w:rPr>
        <w:t xml:space="preserve">In the jury direction given in </w:t>
      </w:r>
      <w:r w:rsidRPr="000901C3">
        <w:rPr>
          <w:i/>
          <w:szCs w:val="22"/>
        </w:rPr>
        <w:t>R v Wanballa</w:t>
      </w:r>
      <w:r w:rsidRPr="000901C3">
        <w:rPr>
          <w:szCs w:val="22"/>
        </w:rPr>
        <w:t xml:space="preserve"> to explain the standard of beyond reasonable doubt, what did the court say about the relationship between ‘probably’ ‘very likely’ and ‘absolute certainty’?(1.5.2)</w:t>
      </w:r>
    </w:p>
    <w:p w14:paraId="27302B5F" w14:textId="77777777" w:rsidR="00AB4A7D" w:rsidRPr="000901C3" w:rsidRDefault="00AB4A7D" w:rsidP="00AB4A7D">
      <w:pPr>
        <w:pStyle w:val="Normal1"/>
        <w:widowControl w:val="0"/>
        <w:numPr>
          <w:ilvl w:val="0"/>
          <w:numId w:val="18"/>
        </w:numPr>
        <w:contextualSpacing/>
        <w:rPr>
          <w:szCs w:val="22"/>
        </w:rPr>
      </w:pPr>
      <w:r w:rsidRPr="000901C3">
        <w:rPr>
          <w:szCs w:val="22"/>
        </w:rPr>
        <w:t>Name the types of evidence</w:t>
      </w:r>
      <w:r>
        <w:rPr>
          <w:szCs w:val="22"/>
        </w:rPr>
        <w:t>.</w:t>
      </w:r>
    </w:p>
    <w:p w14:paraId="7DFCAE27" w14:textId="77777777" w:rsidR="00AB4A7D" w:rsidRPr="000901C3" w:rsidRDefault="00AB4A7D" w:rsidP="00AB4A7D">
      <w:pPr>
        <w:pStyle w:val="Normal1"/>
        <w:widowControl w:val="0"/>
        <w:numPr>
          <w:ilvl w:val="0"/>
          <w:numId w:val="18"/>
        </w:numPr>
        <w:contextualSpacing/>
        <w:rPr>
          <w:szCs w:val="22"/>
        </w:rPr>
      </w:pPr>
      <w:r w:rsidRPr="000901C3">
        <w:rPr>
          <w:szCs w:val="22"/>
        </w:rPr>
        <w:t>Name the burdens and standards of proof</w:t>
      </w:r>
      <w:r>
        <w:rPr>
          <w:szCs w:val="22"/>
        </w:rPr>
        <w:t>.</w:t>
      </w:r>
    </w:p>
    <w:p w14:paraId="61B21BC8" w14:textId="77777777" w:rsidR="00AB4A7D" w:rsidRDefault="00AB4A7D" w:rsidP="00AB4A7D">
      <w:pPr>
        <w:pStyle w:val="Normal1"/>
        <w:widowControl w:val="0"/>
        <w:rPr>
          <w:szCs w:val="22"/>
        </w:rPr>
      </w:pPr>
    </w:p>
    <w:p w14:paraId="08E0AD30" w14:textId="77777777" w:rsidR="00AB4A7D" w:rsidRDefault="00AB4A7D" w:rsidP="00AB4A7D">
      <w:pPr>
        <w:pStyle w:val="Normal1"/>
        <w:widowControl w:val="0"/>
        <w:rPr>
          <w:szCs w:val="22"/>
        </w:rPr>
      </w:pPr>
    </w:p>
    <w:p w14:paraId="2E60C2A3" w14:textId="2107294D" w:rsidR="00542F34" w:rsidRDefault="00542F34" w:rsidP="00AB4A7D">
      <w:pPr>
        <w:pStyle w:val="Normal1"/>
        <w:widowControl w:val="0"/>
        <w:rPr>
          <w:szCs w:val="22"/>
        </w:rPr>
      </w:pPr>
    </w:p>
    <w:p w14:paraId="5117A388" w14:textId="77777777" w:rsidR="00542F34" w:rsidRPr="000901C3" w:rsidRDefault="00542F34" w:rsidP="00AB4A7D">
      <w:pPr>
        <w:pStyle w:val="Normal1"/>
        <w:widowControl w:val="0"/>
        <w:rPr>
          <w:szCs w:val="22"/>
        </w:rPr>
      </w:pPr>
    </w:p>
    <w:p w14:paraId="12E97AB7" w14:textId="77777777" w:rsidR="00AB4A7D" w:rsidRDefault="00AB4A7D" w:rsidP="00AB4A7D">
      <w:pPr>
        <w:pStyle w:val="Heading3"/>
      </w:pPr>
      <w:r w:rsidRPr="000901C3">
        <w:t>Chapter 2 The Fundamentals of Admissibility; purpose,</w:t>
      </w:r>
      <w:r>
        <w:t xml:space="preserve"> relevance and probative value</w:t>
      </w:r>
    </w:p>
    <w:p w14:paraId="22157DF2" w14:textId="77777777" w:rsidR="00AB4A7D" w:rsidRPr="00AB4A7D" w:rsidRDefault="00AB4A7D" w:rsidP="00AB4A7D"/>
    <w:p w14:paraId="2D8D80FC" w14:textId="77777777" w:rsidR="00AB4A7D" w:rsidRPr="000901C3" w:rsidRDefault="00AB4A7D" w:rsidP="00AB4A7D">
      <w:pPr>
        <w:pStyle w:val="Normal1"/>
        <w:widowControl w:val="0"/>
        <w:numPr>
          <w:ilvl w:val="0"/>
          <w:numId w:val="21"/>
        </w:numPr>
        <w:contextualSpacing/>
        <w:rPr>
          <w:szCs w:val="22"/>
        </w:rPr>
      </w:pPr>
      <w:r w:rsidRPr="000901C3">
        <w:rPr>
          <w:szCs w:val="22"/>
        </w:rPr>
        <w:t>What is the basic rule regarding irrelevant evidence?(2.1)</w:t>
      </w:r>
    </w:p>
    <w:p w14:paraId="289A15BF" w14:textId="77777777" w:rsidR="00AB4A7D" w:rsidRPr="000901C3" w:rsidRDefault="00AB4A7D" w:rsidP="00AB4A7D">
      <w:pPr>
        <w:pStyle w:val="Normal1"/>
        <w:widowControl w:val="0"/>
        <w:numPr>
          <w:ilvl w:val="0"/>
          <w:numId w:val="21"/>
        </w:numPr>
        <w:contextualSpacing/>
        <w:rPr>
          <w:szCs w:val="22"/>
        </w:rPr>
      </w:pPr>
      <w:r w:rsidRPr="000901C3">
        <w:rPr>
          <w:szCs w:val="22"/>
        </w:rPr>
        <w:t>How can you know or find out whether something is relevant or not?(2.2)</w:t>
      </w:r>
    </w:p>
    <w:p w14:paraId="3A40FDD4" w14:textId="77777777" w:rsidR="00AB4A7D" w:rsidRPr="000901C3" w:rsidRDefault="00AB4A7D" w:rsidP="00AB4A7D">
      <w:pPr>
        <w:pStyle w:val="Normal1"/>
        <w:widowControl w:val="0"/>
        <w:numPr>
          <w:ilvl w:val="0"/>
          <w:numId w:val="21"/>
        </w:numPr>
        <w:contextualSpacing/>
        <w:rPr>
          <w:szCs w:val="22"/>
        </w:rPr>
      </w:pPr>
      <w:r w:rsidRPr="000901C3">
        <w:rPr>
          <w:szCs w:val="22"/>
        </w:rPr>
        <w:t>What has the relationship between roses blooming and springtime got to do with evidence? (2.2.3)</w:t>
      </w:r>
    </w:p>
    <w:p w14:paraId="6A5685C1" w14:textId="77777777" w:rsidR="00AB4A7D" w:rsidRPr="000901C3" w:rsidRDefault="00AB4A7D" w:rsidP="00AB4A7D">
      <w:pPr>
        <w:pStyle w:val="Normal1"/>
        <w:widowControl w:val="0"/>
        <w:numPr>
          <w:ilvl w:val="0"/>
          <w:numId w:val="21"/>
        </w:numPr>
        <w:contextualSpacing/>
        <w:rPr>
          <w:szCs w:val="22"/>
        </w:rPr>
      </w:pPr>
      <w:r w:rsidRPr="000901C3">
        <w:rPr>
          <w:szCs w:val="22"/>
        </w:rPr>
        <w:t xml:space="preserve">If I say that I am a woman, women are less likely to be convicted of careless driving,  therefore I cannot have driven carelessly, what type of reasoning have I used? </w:t>
      </w:r>
    </w:p>
    <w:p w14:paraId="145631DB" w14:textId="77777777" w:rsidR="00AB4A7D" w:rsidRPr="000901C3" w:rsidRDefault="00AB4A7D" w:rsidP="00AB4A7D">
      <w:pPr>
        <w:pStyle w:val="Normal1"/>
        <w:widowControl w:val="0"/>
        <w:numPr>
          <w:ilvl w:val="0"/>
          <w:numId w:val="21"/>
        </w:numPr>
        <w:contextualSpacing/>
        <w:rPr>
          <w:szCs w:val="22"/>
        </w:rPr>
      </w:pPr>
      <w:r w:rsidRPr="000901C3">
        <w:rPr>
          <w:szCs w:val="22"/>
        </w:rPr>
        <w:t>Would my evidence be useful in any way to the court?</w:t>
      </w:r>
    </w:p>
    <w:p w14:paraId="49C351E2" w14:textId="77777777" w:rsidR="00AB4A7D" w:rsidRPr="000901C3" w:rsidRDefault="00AB4A7D" w:rsidP="00AB4A7D">
      <w:pPr>
        <w:pStyle w:val="Normal1"/>
        <w:widowControl w:val="0"/>
        <w:rPr>
          <w:szCs w:val="22"/>
        </w:rPr>
      </w:pPr>
    </w:p>
    <w:p w14:paraId="65293533" w14:textId="2AC83CC0" w:rsidR="00AB4A7D" w:rsidRDefault="00AB4A7D">
      <w:pPr>
        <w:widowControl/>
        <w:spacing w:after="200"/>
        <w:rPr>
          <w:rFonts w:eastAsiaTheme="majorEastAsia" w:cstheme="majorBidi"/>
          <w:b/>
          <w:bCs/>
          <w:sz w:val="28"/>
        </w:rPr>
      </w:pPr>
      <w:r>
        <w:br w:type="page"/>
      </w:r>
    </w:p>
    <w:p w14:paraId="78EAC728" w14:textId="77777777" w:rsidR="00AB4A7D" w:rsidRDefault="00AB4A7D" w:rsidP="00AB4A7D">
      <w:pPr>
        <w:pStyle w:val="Heading3"/>
      </w:pPr>
      <w:r w:rsidRPr="000901C3">
        <w:lastRenderedPageBreak/>
        <w:t>Chapter 3 Witness Questioning Rules</w:t>
      </w:r>
    </w:p>
    <w:p w14:paraId="61E73D5E" w14:textId="77777777" w:rsidR="00AB4A7D" w:rsidRPr="00AB4A7D" w:rsidRDefault="00AB4A7D" w:rsidP="00AB4A7D"/>
    <w:p w14:paraId="7F2A3874" w14:textId="77777777" w:rsidR="00AB4A7D" w:rsidRPr="000901C3" w:rsidRDefault="00AB4A7D" w:rsidP="00AB4A7D">
      <w:pPr>
        <w:pStyle w:val="Normal1"/>
        <w:widowControl w:val="0"/>
        <w:numPr>
          <w:ilvl w:val="0"/>
          <w:numId w:val="24"/>
        </w:numPr>
        <w:contextualSpacing/>
        <w:rPr>
          <w:szCs w:val="22"/>
        </w:rPr>
      </w:pPr>
      <w:r w:rsidRPr="000901C3">
        <w:rPr>
          <w:szCs w:val="22"/>
        </w:rPr>
        <w:t xml:space="preserve">The Act assumes everyone to be eligible to give evidence. However there are circumstances in which communications between individuals may remain </w:t>
      </w:r>
      <w:r w:rsidRPr="000901C3">
        <w:rPr>
          <w:b/>
          <w:szCs w:val="22"/>
        </w:rPr>
        <w:t>privileged (</w:t>
      </w:r>
      <w:r w:rsidRPr="000901C3">
        <w:rPr>
          <w:szCs w:val="22"/>
        </w:rPr>
        <w:t>private</w:t>
      </w:r>
      <w:r w:rsidRPr="000901C3">
        <w:rPr>
          <w:b/>
          <w:szCs w:val="22"/>
        </w:rPr>
        <w:t xml:space="preserve">). </w:t>
      </w:r>
      <w:r w:rsidRPr="000901C3">
        <w:rPr>
          <w:szCs w:val="22"/>
        </w:rPr>
        <w:t>What are these?</w:t>
      </w:r>
    </w:p>
    <w:p w14:paraId="11C4BD45" w14:textId="77777777" w:rsidR="00AB4A7D" w:rsidRPr="000901C3" w:rsidRDefault="00AB4A7D" w:rsidP="00AB4A7D">
      <w:pPr>
        <w:pStyle w:val="Normal1"/>
        <w:widowControl w:val="0"/>
        <w:numPr>
          <w:ilvl w:val="0"/>
          <w:numId w:val="24"/>
        </w:numPr>
        <w:contextualSpacing/>
        <w:rPr>
          <w:szCs w:val="22"/>
        </w:rPr>
      </w:pPr>
      <w:r w:rsidRPr="000901C3">
        <w:rPr>
          <w:szCs w:val="22"/>
        </w:rPr>
        <w:t>Is communication between a married couple privileged?</w:t>
      </w:r>
    </w:p>
    <w:p w14:paraId="439DAEBF" w14:textId="77777777" w:rsidR="00AB4A7D" w:rsidRPr="000901C3" w:rsidRDefault="00AB4A7D" w:rsidP="00AB4A7D">
      <w:pPr>
        <w:pStyle w:val="Normal1"/>
        <w:widowControl w:val="0"/>
        <w:numPr>
          <w:ilvl w:val="0"/>
          <w:numId w:val="24"/>
        </w:numPr>
        <w:contextualSpacing/>
        <w:rPr>
          <w:szCs w:val="22"/>
        </w:rPr>
      </w:pPr>
      <w:r w:rsidRPr="000901C3">
        <w:rPr>
          <w:szCs w:val="22"/>
        </w:rPr>
        <w:t>The ordinary way of giving evidence is in person in court. Although they will be rare in JP court, read about the other ways in paragraph 3.3.</w:t>
      </w:r>
    </w:p>
    <w:p w14:paraId="1345B573" w14:textId="77777777" w:rsidR="00AB4A7D" w:rsidRPr="000901C3" w:rsidRDefault="00AB4A7D" w:rsidP="00AB4A7D">
      <w:pPr>
        <w:pStyle w:val="Normal1"/>
        <w:widowControl w:val="0"/>
        <w:numPr>
          <w:ilvl w:val="0"/>
          <w:numId w:val="24"/>
        </w:numPr>
        <w:contextualSpacing/>
        <w:rPr>
          <w:szCs w:val="22"/>
        </w:rPr>
      </w:pPr>
      <w:r w:rsidRPr="000901C3">
        <w:rPr>
          <w:szCs w:val="22"/>
        </w:rPr>
        <w:t xml:space="preserve">When might the court intervene during questioning? </w:t>
      </w:r>
    </w:p>
    <w:p w14:paraId="744EAB01" w14:textId="77777777" w:rsidR="00AB4A7D" w:rsidRPr="000901C3" w:rsidRDefault="00AB4A7D" w:rsidP="00AB4A7D">
      <w:pPr>
        <w:pStyle w:val="Normal1"/>
        <w:widowControl w:val="0"/>
        <w:numPr>
          <w:ilvl w:val="0"/>
          <w:numId w:val="24"/>
        </w:numPr>
        <w:contextualSpacing/>
        <w:rPr>
          <w:szCs w:val="22"/>
        </w:rPr>
      </w:pPr>
      <w:r w:rsidRPr="000901C3">
        <w:rPr>
          <w:szCs w:val="22"/>
        </w:rPr>
        <w:t>Which of the rules are most relevant for JP court?</w:t>
      </w:r>
    </w:p>
    <w:p w14:paraId="09034857" w14:textId="77777777" w:rsidR="00AB4A7D" w:rsidRPr="000901C3" w:rsidRDefault="00AB4A7D" w:rsidP="00AB4A7D">
      <w:pPr>
        <w:pStyle w:val="Normal1"/>
        <w:widowControl w:val="0"/>
        <w:numPr>
          <w:ilvl w:val="0"/>
          <w:numId w:val="24"/>
        </w:numPr>
        <w:contextualSpacing/>
        <w:rPr>
          <w:szCs w:val="22"/>
        </w:rPr>
      </w:pPr>
      <w:r w:rsidRPr="000901C3">
        <w:rPr>
          <w:szCs w:val="22"/>
        </w:rPr>
        <w:t>Can you think of circumstances in which a JP might receive evidence via a video link?</w:t>
      </w:r>
    </w:p>
    <w:p w14:paraId="5DFAF890" w14:textId="77777777" w:rsidR="00AB4A7D" w:rsidRDefault="00AB4A7D" w:rsidP="00AB4A7D">
      <w:pPr>
        <w:pStyle w:val="Normal1"/>
        <w:widowControl w:val="0"/>
        <w:rPr>
          <w:szCs w:val="22"/>
        </w:rPr>
      </w:pPr>
    </w:p>
    <w:p w14:paraId="001E86AE" w14:textId="77777777" w:rsidR="00542F34" w:rsidRDefault="00542F34" w:rsidP="00AB4A7D">
      <w:pPr>
        <w:pStyle w:val="Normal1"/>
        <w:widowControl w:val="0"/>
        <w:rPr>
          <w:szCs w:val="22"/>
        </w:rPr>
      </w:pPr>
    </w:p>
    <w:p w14:paraId="2E2176F0" w14:textId="5ECF5A0E" w:rsidR="00542F34" w:rsidRDefault="00542F34" w:rsidP="00AB4A7D">
      <w:pPr>
        <w:pStyle w:val="Normal1"/>
        <w:widowControl w:val="0"/>
        <w:rPr>
          <w:szCs w:val="22"/>
        </w:rPr>
      </w:pPr>
    </w:p>
    <w:p w14:paraId="54DC91BB" w14:textId="77777777" w:rsidR="00542F34" w:rsidRPr="000901C3" w:rsidRDefault="00542F34" w:rsidP="00AB4A7D">
      <w:pPr>
        <w:pStyle w:val="Normal1"/>
        <w:widowControl w:val="0"/>
        <w:rPr>
          <w:szCs w:val="22"/>
        </w:rPr>
      </w:pPr>
    </w:p>
    <w:p w14:paraId="2CCF922B" w14:textId="77777777" w:rsidR="00AB4A7D" w:rsidRDefault="00AB4A7D" w:rsidP="00AB4A7D">
      <w:pPr>
        <w:pStyle w:val="Heading3"/>
      </w:pPr>
      <w:r w:rsidRPr="000901C3">
        <w:t>Chapter 4 Hearsay: The Rule, the Rationale, the exceptions</w:t>
      </w:r>
    </w:p>
    <w:p w14:paraId="3227504B" w14:textId="77777777" w:rsidR="00AB4A7D" w:rsidRPr="00AB4A7D" w:rsidRDefault="00AB4A7D" w:rsidP="00AB4A7D"/>
    <w:p w14:paraId="29400A77" w14:textId="77777777" w:rsidR="00AB4A7D" w:rsidRPr="000901C3" w:rsidRDefault="00AB4A7D" w:rsidP="00AB4A7D">
      <w:pPr>
        <w:pStyle w:val="Normal1"/>
        <w:widowControl w:val="0"/>
        <w:numPr>
          <w:ilvl w:val="0"/>
          <w:numId w:val="26"/>
        </w:numPr>
        <w:contextualSpacing/>
        <w:rPr>
          <w:szCs w:val="22"/>
        </w:rPr>
      </w:pPr>
      <w:r w:rsidRPr="000901C3">
        <w:rPr>
          <w:szCs w:val="22"/>
        </w:rPr>
        <w:t>Why is hearsay evidence unreliable and ‘dangerous’ to a court? (4.2.1)</w:t>
      </w:r>
    </w:p>
    <w:p w14:paraId="18DE3A12" w14:textId="77777777" w:rsidR="00AB4A7D" w:rsidRPr="000901C3" w:rsidRDefault="00AB4A7D" w:rsidP="00AB4A7D">
      <w:pPr>
        <w:pStyle w:val="Normal1"/>
        <w:widowControl w:val="0"/>
        <w:numPr>
          <w:ilvl w:val="0"/>
          <w:numId w:val="26"/>
        </w:numPr>
        <w:contextualSpacing/>
        <w:rPr>
          <w:szCs w:val="22"/>
        </w:rPr>
      </w:pPr>
      <w:r w:rsidRPr="000901C3">
        <w:rPr>
          <w:szCs w:val="22"/>
        </w:rPr>
        <w:t xml:space="preserve">An out of court statement that is offered to prove simply that the statement was made is not a hearsay statement. How can a Justice learn to distinguish </w:t>
      </w:r>
      <w:r w:rsidRPr="000901C3">
        <w:rPr>
          <w:i/>
          <w:szCs w:val="22"/>
        </w:rPr>
        <w:t xml:space="preserve">hearsay uses </w:t>
      </w:r>
      <w:r w:rsidRPr="000901C3">
        <w:rPr>
          <w:szCs w:val="22"/>
        </w:rPr>
        <w:t xml:space="preserve">from </w:t>
      </w:r>
      <w:r w:rsidRPr="000901C3">
        <w:rPr>
          <w:i/>
          <w:szCs w:val="22"/>
        </w:rPr>
        <w:t>hearsay evidence?</w:t>
      </w:r>
      <w:r w:rsidRPr="000901C3">
        <w:rPr>
          <w:szCs w:val="22"/>
        </w:rPr>
        <w:t xml:space="preserve"> (4.4.1(2))</w:t>
      </w:r>
    </w:p>
    <w:p w14:paraId="206678EB" w14:textId="77777777" w:rsidR="00AB4A7D" w:rsidRDefault="00AB4A7D" w:rsidP="00AB4A7D">
      <w:pPr>
        <w:pStyle w:val="Normal1"/>
        <w:widowControl w:val="0"/>
        <w:rPr>
          <w:szCs w:val="22"/>
        </w:rPr>
      </w:pPr>
    </w:p>
    <w:p w14:paraId="16398193" w14:textId="50BC75AE" w:rsidR="00542F34" w:rsidRDefault="00542F34" w:rsidP="00AB4A7D">
      <w:pPr>
        <w:pStyle w:val="Normal1"/>
        <w:widowControl w:val="0"/>
        <w:rPr>
          <w:szCs w:val="22"/>
        </w:rPr>
      </w:pPr>
    </w:p>
    <w:p w14:paraId="372CB2B4" w14:textId="77777777" w:rsidR="00542F34" w:rsidRDefault="00542F34" w:rsidP="00AB4A7D">
      <w:pPr>
        <w:pStyle w:val="Normal1"/>
        <w:widowControl w:val="0"/>
        <w:rPr>
          <w:szCs w:val="22"/>
        </w:rPr>
      </w:pPr>
    </w:p>
    <w:p w14:paraId="48D0761C" w14:textId="77777777" w:rsidR="00542F34" w:rsidRPr="000901C3" w:rsidRDefault="00542F34" w:rsidP="00AB4A7D">
      <w:pPr>
        <w:pStyle w:val="Normal1"/>
        <w:widowControl w:val="0"/>
        <w:rPr>
          <w:szCs w:val="22"/>
        </w:rPr>
      </w:pPr>
    </w:p>
    <w:p w14:paraId="004FFE65" w14:textId="77777777" w:rsidR="00AB4A7D" w:rsidRDefault="00AB4A7D" w:rsidP="00AB4A7D">
      <w:pPr>
        <w:pStyle w:val="Heading3"/>
      </w:pPr>
      <w:r w:rsidRPr="000901C3">
        <w:t>Chapter 5 Evidence of veracity or propensity</w:t>
      </w:r>
    </w:p>
    <w:p w14:paraId="17DF2396" w14:textId="77777777" w:rsidR="00AB4A7D" w:rsidRPr="00AB4A7D" w:rsidRDefault="00AB4A7D" w:rsidP="00AB4A7D"/>
    <w:p w14:paraId="6665027D" w14:textId="77777777" w:rsidR="00AB4A7D" w:rsidRPr="000901C3" w:rsidRDefault="00AB4A7D" w:rsidP="00AB4A7D">
      <w:pPr>
        <w:pStyle w:val="Normal1"/>
        <w:widowControl w:val="0"/>
        <w:numPr>
          <w:ilvl w:val="0"/>
          <w:numId w:val="27"/>
        </w:numPr>
        <w:contextualSpacing/>
        <w:rPr>
          <w:szCs w:val="22"/>
        </w:rPr>
      </w:pPr>
      <w:r w:rsidRPr="000901C3">
        <w:rPr>
          <w:szCs w:val="22"/>
        </w:rPr>
        <w:t>What are the standard terms and/or definitions for veracity and propensity? Make sure you are clear what they mean in everyday life as well as in court.</w:t>
      </w:r>
    </w:p>
    <w:p w14:paraId="4C1D6B2E" w14:textId="77777777" w:rsidR="00AB4A7D" w:rsidRPr="000901C3" w:rsidRDefault="00AB4A7D" w:rsidP="00AB4A7D">
      <w:pPr>
        <w:pStyle w:val="Normal1"/>
        <w:widowControl w:val="0"/>
        <w:numPr>
          <w:ilvl w:val="0"/>
          <w:numId w:val="27"/>
        </w:numPr>
        <w:contextualSpacing/>
        <w:rPr>
          <w:szCs w:val="22"/>
        </w:rPr>
      </w:pPr>
      <w:r w:rsidRPr="000901C3">
        <w:rPr>
          <w:szCs w:val="22"/>
        </w:rPr>
        <w:t>When is evidence about a person’s veracity admissible? (5.4)</w:t>
      </w:r>
    </w:p>
    <w:p w14:paraId="1FA593BD" w14:textId="77777777" w:rsidR="00AB4A7D" w:rsidRPr="000901C3" w:rsidRDefault="00AB4A7D" w:rsidP="00AB4A7D">
      <w:pPr>
        <w:pStyle w:val="Normal1"/>
        <w:widowControl w:val="0"/>
        <w:numPr>
          <w:ilvl w:val="0"/>
          <w:numId w:val="27"/>
        </w:numPr>
        <w:contextualSpacing/>
        <w:rPr>
          <w:szCs w:val="22"/>
        </w:rPr>
      </w:pPr>
      <w:r w:rsidRPr="000901C3">
        <w:rPr>
          <w:szCs w:val="22"/>
        </w:rPr>
        <w:t xml:space="preserve">When may the </w:t>
      </w:r>
      <w:r w:rsidRPr="000901C3">
        <w:rPr>
          <w:szCs w:val="22"/>
          <w:u w:val="single"/>
        </w:rPr>
        <w:t>prosecution</w:t>
      </w:r>
      <w:r w:rsidRPr="000901C3">
        <w:rPr>
          <w:szCs w:val="22"/>
        </w:rPr>
        <w:t xml:space="preserve"> offer propensity evidence about a defendant? (5.5.3)</w:t>
      </w:r>
    </w:p>
    <w:p w14:paraId="2E216CD6" w14:textId="77777777" w:rsidR="00AB4A7D" w:rsidRPr="000901C3" w:rsidRDefault="00AB4A7D" w:rsidP="00AB4A7D">
      <w:pPr>
        <w:pStyle w:val="Normal1"/>
        <w:widowControl w:val="0"/>
        <w:numPr>
          <w:ilvl w:val="0"/>
          <w:numId w:val="27"/>
        </w:numPr>
        <w:contextualSpacing/>
        <w:rPr>
          <w:szCs w:val="22"/>
        </w:rPr>
      </w:pPr>
      <w:r w:rsidRPr="000901C3">
        <w:rPr>
          <w:szCs w:val="22"/>
        </w:rPr>
        <w:t xml:space="preserve">You do not need to read pages 198 (from (f)) to 214 (up to the summary) These pages are about evidence in sexual offending cases -which Justices do not have jurisdiction over. </w:t>
      </w:r>
    </w:p>
    <w:p w14:paraId="535929E7" w14:textId="77777777" w:rsidR="00AB4A7D" w:rsidRPr="000901C3" w:rsidRDefault="00AB4A7D" w:rsidP="00AB4A7D">
      <w:pPr>
        <w:pStyle w:val="Normal1"/>
        <w:widowControl w:val="0"/>
        <w:numPr>
          <w:ilvl w:val="0"/>
          <w:numId w:val="27"/>
        </w:numPr>
        <w:contextualSpacing/>
        <w:rPr>
          <w:szCs w:val="22"/>
        </w:rPr>
      </w:pPr>
      <w:r w:rsidRPr="000901C3">
        <w:rPr>
          <w:szCs w:val="22"/>
        </w:rPr>
        <w:t xml:space="preserve">Open the flowchart on page 216, and the Evidence Act in the Legislation website. Study the flowchart with reference to the sections of the Act. </w:t>
      </w:r>
    </w:p>
    <w:p w14:paraId="1EA96CCB" w14:textId="77777777" w:rsidR="00AB4A7D" w:rsidRDefault="00AB4A7D" w:rsidP="00AB4A7D">
      <w:pPr>
        <w:pStyle w:val="Normal1"/>
        <w:widowControl w:val="0"/>
        <w:rPr>
          <w:szCs w:val="22"/>
        </w:rPr>
      </w:pPr>
    </w:p>
    <w:p w14:paraId="64BF7479" w14:textId="77777777" w:rsidR="00542F34" w:rsidRDefault="00542F34" w:rsidP="00AB4A7D">
      <w:pPr>
        <w:pStyle w:val="Normal1"/>
        <w:widowControl w:val="0"/>
        <w:rPr>
          <w:szCs w:val="22"/>
        </w:rPr>
      </w:pPr>
    </w:p>
    <w:p w14:paraId="1FE41FCC" w14:textId="68FB67FB" w:rsidR="00542F34" w:rsidRPr="000901C3" w:rsidRDefault="00542F34" w:rsidP="00AB4A7D">
      <w:pPr>
        <w:pStyle w:val="Normal1"/>
        <w:widowControl w:val="0"/>
        <w:rPr>
          <w:szCs w:val="22"/>
        </w:rPr>
      </w:pPr>
    </w:p>
    <w:p w14:paraId="0DA4A6C9" w14:textId="77777777" w:rsidR="00542F34" w:rsidRDefault="00542F34">
      <w:pPr>
        <w:widowControl/>
        <w:spacing w:after="200"/>
        <w:rPr>
          <w:rFonts w:eastAsiaTheme="majorEastAsia" w:cstheme="majorBidi"/>
          <w:b/>
          <w:bCs/>
          <w:sz w:val="28"/>
        </w:rPr>
      </w:pPr>
      <w:r>
        <w:br w:type="page"/>
      </w:r>
    </w:p>
    <w:p w14:paraId="009F200D" w14:textId="77777777" w:rsidR="00AB4A7D" w:rsidRDefault="00AB4A7D" w:rsidP="00AB4A7D">
      <w:pPr>
        <w:pStyle w:val="Heading3"/>
      </w:pPr>
      <w:r w:rsidRPr="000901C3">
        <w:lastRenderedPageBreak/>
        <w:t>Chapter 6 Defendants’ statements and improperly obtained evidence</w:t>
      </w:r>
    </w:p>
    <w:p w14:paraId="739D3A95" w14:textId="77777777" w:rsidR="00AB4A7D" w:rsidRPr="00AB4A7D" w:rsidRDefault="00AB4A7D" w:rsidP="00AB4A7D"/>
    <w:p w14:paraId="71DD583E" w14:textId="77777777" w:rsidR="00AB4A7D" w:rsidRDefault="00AB4A7D" w:rsidP="00AB4A7D">
      <w:pPr>
        <w:pStyle w:val="Normal1"/>
        <w:widowControl w:val="0"/>
        <w:rPr>
          <w:szCs w:val="22"/>
        </w:rPr>
      </w:pPr>
      <w:r w:rsidRPr="00AB4A7D">
        <w:rPr>
          <w:b/>
          <w:szCs w:val="22"/>
        </w:rPr>
        <w:t>Keep in mind that defendants’ statements (especially confessions) are rarely offered in evidence in JP cases.</w:t>
      </w:r>
    </w:p>
    <w:p w14:paraId="538F407A" w14:textId="77777777" w:rsidR="00AB4A7D" w:rsidRPr="00AB4A7D" w:rsidRDefault="00AB4A7D" w:rsidP="00AB4A7D">
      <w:pPr>
        <w:pStyle w:val="Normal1"/>
        <w:widowControl w:val="0"/>
        <w:rPr>
          <w:szCs w:val="22"/>
        </w:rPr>
      </w:pPr>
      <w:r w:rsidRPr="00AB4A7D">
        <w:rPr>
          <w:szCs w:val="22"/>
        </w:rPr>
        <w:t xml:space="preserve"> </w:t>
      </w:r>
    </w:p>
    <w:p w14:paraId="39A96F33" w14:textId="77777777" w:rsidR="00AB4A7D" w:rsidRPr="000901C3" w:rsidRDefault="00AB4A7D" w:rsidP="00AB4A7D">
      <w:pPr>
        <w:pStyle w:val="Normal1"/>
        <w:widowControl w:val="0"/>
        <w:numPr>
          <w:ilvl w:val="0"/>
          <w:numId w:val="28"/>
        </w:numPr>
        <w:contextualSpacing/>
        <w:rPr>
          <w:szCs w:val="22"/>
        </w:rPr>
      </w:pPr>
      <w:r w:rsidRPr="000901C3">
        <w:rPr>
          <w:szCs w:val="22"/>
        </w:rPr>
        <w:t>Where a statement is excluded by a Judge because he or she is satisfied it was influenced by oppression (s29) to what extent does it matter whether or not it was true?</w:t>
      </w:r>
    </w:p>
    <w:p w14:paraId="341BBA11" w14:textId="77777777" w:rsidR="00AB4A7D" w:rsidRPr="000901C3" w:rsidRDefault="00AB4A7D" w:rsidP="00AB4A7D">
      <w:pPr>
        <w:pStyle w:val="Normal1"/>
        <w:widowControl w:val="0"/>
        <w:numPr>
          <w:ilvl w:val="0"/>
          <w:numId w:val="28"/>
        </w:numPr>
        <w:contextualSpacing/>
        <w:rPr>
          <w:szCs w:val="22"/>
        </w:rPr>
      </w:pPr>
      <w:r w:rsidRPr="000901C3">
        <w:rPr>
          <w:szCs w:val="22"/>
        </w:rPr>
        <w:t>Review your knowledge of the Bill of Rights Act 1990. What is the relationship between it and the Evidence Act s30(5)? (6.3.3)</w:t>
      </w:r>
    </w:p>
    <w:p w14:paraId="26BDDD0B" w14:textId="77777777" w:rsidR="00AB4A7D" w:rsidRDefault="00AB4A7D" w:rsidP="00AB4A7D">
      <w:pPr>
        <w:pStyle w:val="Normal1"/>
        <w:widowControl w:val="0"/>
        <w:rPr>
          <w:szCs w:val="22"/>
        </w:rPr>
      </w:pPr>
    </w:p>
    <w:p w14:paraId="5CD5B1AE" w14:textId="77777777" w:rsidR="00542F34" w:rsidRDefault="00542F34" w:rsidP="00AB4A7D">
      <w:pPr>
        <w:pStyle w:val="Normal1"/>
        <w:widowControl w:val="0"/>
        <w:rPr>
          <w:szCs w:val="22"/>
        </w:rPr>
      </w:pPr>
    </w:p>
    <w:p w14:paraId="0D0E5361" w14:textId="0FD0F342" w:rsidR="00542F34" w:rsidRPr="000901C3" w:rsidRDefault="00542F34" w:rsidP="00AB4A7D">
      <w:pPr>
        <w:pStyle w:val="Normal1"/>
        <w:widowControl w:val="0"/>
        <w:rPr>
          <w:szCs w:val="22"/>
        </w:rPr>
      </w:pPr>
    </w:p>
    <w:p w14:paraId="79A16AAE" w14:textId="77777777" w:rsidR="00542F34" w:rsidRDefault="00542F34" w:rsidP="00542F34"/>
    <w:p w14:paraId="40868920" w14:textId="77777777" w:rsidR="00AB4A7D" w:rsidRDefault="00AB4A7D" w:rsidP="00AB4A7D">
      <w:pPr>
        <w:pStyle w:val="Heading3"/>
      </w:pPr>
      <w:r w:rsidRPr="000901C3">
        <w:t>Chapter 7 The privilege against self-incrimination</w:t>
      </w:r>
    </w:p>
    <w:p w14:paraId="04476A78" w14:textId="77777777" w:rsidR="00AB4A7D" w:rsidRPr="00AB4A7D" w:rsidRDefault="00AB4A7D" w:rsidP="00AB4A7D"/>
    <w:p w14:paraId="42CC28E7" w14:textId="77777777" w:rsidR="00AB4A7D" w:rsidRPr="000901C3" w:rsidRDefault="00AB4A7D" w:rsidP="00AB4A7D">
      <w:pPr>
        <w:pStyle w:val="Normal1"/>
        <w:widowControl w:val="0"/>
        <w:numPr>
          <w:ilvl w:val="0"/>
          <w:numId w:val="29"/>
        </w:numPr>
        <w:contextualSpacing/>
        <w:rPr>
          <w:szCs w:val="22"/>
        </w:rPr>
      </w:pPr>
      <w:r w:rsidRPr="000901C3">
        <w:rPr>
          <w:szCs w:val="22"/>
        </w:rPr>
        <w:t>What is the “cruel trilemma”? (7.2.1)</w:t>
      </w:r>
    </w:p>
    <w:p w14:paraId="2D49FF4F" w14:textId="77777777" w:rsidR="00AB4A7D" w:rsidRPr="000901C3" w:rsidRDefault="00AB4A7D" w:rsidP="00AB4A7D">
      <w:pPr>
        <w:pStyle w:val="Normal1"/>
        <w:widowControl w:val="0"/>
        <w:rPr>
          <w:szCs w:val="22"/>
        </w:rPr>
      </w:pPr>
    </w:p>
    <w:p w14:paraId="0AD447EE" w14:textId="5E10F41B" w:rsidR="00542F34" w:rsidRPr="00542F34" w:rsidRDefault="00542F34" w:rsidP="00AB4A7D">
      <w:pPr>
        <w:pStyle w:val="Normal1"/>
        <w:widowControl w:val="0"/>
        <w:rPr>
          <w:szCs w:val="22"/>
        </w:rPr>
      </w:pPr>
    </w:p>
    <w:p w14:paraId="0CD81ADB" w14:textId="77777777" w:rsidR="00542F34" w:rsidRDefault="00542F34" w:rsidP="00AB4A7D">
      <w:pPr>
        <w:pStyle w:val="Normal1"/>
        <w:widowControl w:val="0"/>
        <w:rPr>
          <w:b/>
          <w:szCs w:val="22"/>
        </w:rPr>
      </w:pPr>
    </w:p>
    <w:p w14:paraId="598AE92C" w14:textId="77777777" w:rsidR="00AB4A7D" w:rsidRPr="00AB4A7D" w:rsidRDefault="00AB4A7D" w:rsidP="00AB4A7D">
      <w:pPr>
        <w:pStyle w:val="Normal1"/>
        <w:widowControl w:val="0"/>
        <w:rPr>
          <w:b/>
          <w:szCs w:val="22"/>
        </w:rPr>
      </w:pPr>
      <w:r w:rsidRPr="00AB4A7D">
        <w:rPr>
          <w:b/>
          <w:szCs w:val="22"/>
        </w:rPr>
        <w:t>Keeping in mind that the onus is on the prosecution to prove the defendant’s guilt and that the defendant has a right to silence both before and during a trial:</w:t>
      </w:r>
    </w:p>
    <w:p w14:paraId="41201DDE" w14:textId="77777777" w:rsidR="00AB4A7D" w:rsidRPr="000901C3" w:rsidRDefault="00AB4A7D" w:rsidP="00AB4A7D">
      <w:pPr>
        <w:pStyle w:val="Normal1"/>
        <w:widowControl w:val="0"/>
        <w:rPr>
          <w:szCs w:val="22"/>
        </w:rPr>
      </w:pPr>
    </w:p>
    <w:p w14:paraId="0826A22C" w14:textId="77777777" w:rsidR="00AB4A7D" w:rsidRPr="000901C3" w:rsidRDefault="00AB4A7D" w:rsidP="00AB4A7D">
      <w:pPr>
        <w:pStyle w:val="Normal1"/>
        <w:widowControl w:val="0"/>
        <w:numPr>
          <w:ilvl w:val="0"/>
          <w:numId w:val="29"/>
        </w:numPr>
        <w:contextualSpacing/>
        <w:jc w:val="both"/>
        <w:rPr>
          <w:szCs w:val="22"/>
        </w:rPr>
      </w:pPr>
      <w:r w:rsidRPr="000901C3">
        <w:rPr>
          <w:szCs w:val="22"/>
        </w:rPr>
        <w:t xml:space="preserve">What are the rules about </w:t>
      </w:r>
      <w:r w:rsidRPr="000901C3">
        <w:rPr>
          <w:i/>
          <w:szCs w:val="22"/>
        </w:rPr>
        <w:t>drawing an inference</w:t>
      </w:r>
      <w:r w:rsidRPr="000901C3">
        <w:rPr>
          <w:szCs w:val="22"/>
        </w:rPr>
        <w:t xml:space="preserve"> or </w:t>
      </w:r>
      <w:r w:rsidRPr="000901C3">
        <w:rPr>
          <w:i/>
          <w:szCs w:val="22"/>
        </w:rPr>
        <w:t xml:space="preserve">being invited to draw an inference </w:t>
      </w:r>
      <w:r w:rsidRPr="000901C3">
        <w:rPr>
          <w:szCs w:val="22"/>
        </w:rPr>
        <w:t>when a defendant does not give evidence?(7.2.2 and 7.2.3)</w:t>
      </w:r>
    </w:p>
    <w:p w14:paraId="4D282143" w14:textId="77777777" w:rsidR="00AB4A7D" w:rsidRDefault="00AB4A7D" w:rsidP="00AB4A7D">
      <w:pPr>
        <w:pStyle w:val="Normal1"/>
        <w:widowControl w:val="0"/>
        <w:rPr>
          <w:szCs w:val="22"/>
        </w:rPr>
      </w:pPr>
    </w:p>
    <w:p w14:paraId="1790F8C9" w14:textId="4B719470" w:rsidR="00AB4A7D" w:rsidRDefault="00AB4A7D" w:rsidP="00AB4A7D">
      <w:pPr>
        <w:pStyle w:val="Normal1"/>
        <w:widowControl w:val="0"/>
        <w:rPr>
          <w:szCs w:val="22"/>
        </w:rPr>
      </w:pPr>
    </w:p>
    <w:p w14:paraId="2FA4EAA5" w14:textId="77777777" w:rsidR="00542F34" w:rsidRDefault="00542F34" w:rsidP="00AB4A7D">
      <w:pPr>
        <w:pStyle w:val="Normal1"/>
        <w:widowControl w:val="0"/>
        <w:rPr>
          <w:szCs w:val="22"/>
        </w:rPr>
      </w:pPr>
    </w:p>
    <w:p w14:paraId="64CA9B8C" w14:textId="77777777" w:rsidR="00AB4A7D" w:rsidRDefault="00AB4A7D" w:rsidP="00AB4A7D">
      <w:pPr>
        <w:pStyle w:val="Heading3"/>
      </w:pPr>
      <w:r w:rsidRPr="000901C3">
        <w:t>Chapter 8 Evidence of experts and identification</w:t>
      </w:r>
    </w:p>
    <w:p w14:paraId="4BBE415F" w14:textId="77777777" w:rsidR="00AB4A7D" w:rsidRPr="00AB4A7D" w:rsidRDefault="00AB4A7D" w:rsidP="00AB4A7D"/>
    <w:p w14:paraId="5CDEA87C" w14:textId="77777777" w:rsidR="00AB4A7D" w:rsidRPr="000901C3" w:rsidRDefault="00AB4A7D" w:rsidP="00AB4A7D">
      <w:pPr>
        <w:pStyle w:val="Normal1"/>
        <w:widowControl w:val="0"/>
        <w:numPr>
          <w:ilvl w:val="0"/>
          <w:numId w:val="29"/>
        </w:numPr>
        <w:contextualSpacing/>
        <w:rPr>
          <w:szCs w:val="22"/>
        </w:rPr>
      </w:pPr>
      <w:r w:rsidRPr="000901C3">
        <w:rPr>
          <w:szCs w:val="22"/>
        </w:rPr>
        <w:t>What are the two types of opinion evidence that are admissible?</w:t>
      </w:r>
    </w:p>
    <w:p w14:paraId="64F2881E" w14:textId="77777777" w:rsidR="00AB4A7D" w:rsidRPr="000901C3" w:rsidRDefault="00AB4A7D" w:rsidP="00AB4A7D">
      <w:pPr>
        <w:pStyle w:val="Normal1"/>
        <w:widowControl w:val="0"/>
        <w:numPr>
          <w:ilvl w:val="0"/>
          <w:numId w:val="29"/>
        </w:numPr>
        <w:contextualSpacing/>
        <w:rPr>
          <w:szCs w:val="22"/>
        </w:rPr>
      </w:pPr>
      <w:r w:rsidRPr="000901C3">
        <w:rPr>
          <w:szCs w:val="22"/>
        </w:rPr>
        <w:t>What boundaries are there on each type of admissible opinion evidence?</w:t>
      </w:r>
    </w:p>
    <w:p w14:paraId="475CD664" w14:textId="77777777" w:rsidR="00AB4A7D" w:rsidRPr="000901C3" w:rsidRDefault="00AB4A7D" w:rsidP="00AB4A7D">
      <w:pPr>
        <w:pStyle w:val="Normal1"/>
        <w:widowControl w:val="0"/>
        <w:rPr>
          <w:szCs w:val="22"/>
        </w:rPr>
      </w:pPr>
    </w:p>
    <w:p w14:paraId="4F999EF5" w14:textId="77777777" w:rsidR="00AB4A7D" w:rsidRPr="00AB4A7D" w:rsidRDefault="00AB4A7D" w:rsidP="00AB4A7D">
      <w:pPr>
        <w:pStyle w:val="Normal1"/>
        <w:widowControl w:val="0"/>
        <w:rPr>
          <w:b/>
          <w:szCs w:val="22"/>
        </w:rPr>
      </w:pPr>
      <w:r w:rsidRPr="00AB4A7D">
        <w:rPr>
          <w:b/>
          <w:szCs w:val="22"/>
        </w:rPr>
        <w:t>Keeping in mind that in most JP cases the identification of the defendant is not at issue:</w:t>
      </w:r>
    </w:p>
    <w:p w14:paraId="5373F4AB" w14:textId="77777777" w:rsidR="00AB4A7D" w:rsidRPr="000901C3" w:rsidRDefault="00AB4A7D" w:rsidP="00AB4A7D">
      <w:pPr>
        <w:pStyle w:val="Normal1"/>
        <w:widowControl w:val="0"/>
        <w:rPr>
          <w:szCs w:val="22"/>
        </w:rPr>
      </w:pPr>
    </w:p>
    <w:p w14:paraId="227E31E5" w14:textId="77777777" w:rsidR="00AB4A7D" w:rsidRPr="000901C3" w:rsidRDefault="00AB4A7D" w:rsidP="00AB4A7D">
      <w:pPr>
        <w:pStyle w:val="Normal1"/>
        <w:widowControl w:val="0"/>
        <w:numPr>
          <w:ilvl w:val="0"/>
          <w:numId w:val="30"/>
        </w:numPr>
        <w:contextualSpacing/>
        <w:rPr>
          <w:szCs w:val="22"/>
        </w:rPr>
      </w:pPr>
      <w:r w:rsidRPr="000901C3">
        <w:rPr>
          <w:szCs w:val="22"/>
        </w:rPr>
        <w:t>Who is the one person the Act specifically allows to be visually identified? (8.5)</w:t>
      </w:r>
    </w:p>
    <w:p w14:paraId="5E4CD5A3" w14:textId="77777777" w:rsidR="00AB4A7D" w:rsidRPr="000901C3" w:rsidRDefault="00AB4A7D" w:rsidP="00AB4A7D">
      <w:pPr>
        <w:pStyle w:val="Normal1"/>
        <w:widowControl w:val="0"/>
        <w:numPr>
          <w:ilvl w:val="0"/>
          <w:numId w:val="30"/>
        </w:numPr>
        <w:contextualSpacing/>
        <w:rPr>
          <w:szCs w:val="22"/>
        </w:rPr>
      </w:pPr>
      <w:r w:rsidRPr="000901C3">
        <w:rPr>
          <w:szCs w:val="22"/>
        </w:rPr>
        <w:t>Why is eyewitness identification considered to be usually flawed?</w:t>
      </w:r>
    </w:p>
    <w:p w14:paraId="44ACB7F0" w14:textId="77777777" w:rsidR="00AB4A7D" w:rsidRPr="000901C3" w:rsidRDefault="00AB4A7D" w:rsidP="00AB4A7D">
      <w:pPr>
        <w:pStyle w:val="Normal1"/>
        <w:widowControl w:val="0"/>
        <w:numPr>
          <w:ilvl w:val="0"/>
          <w:numId w:val="30"/>
        </w:numPr>
        <w:contextualSpacing/>
        <w:rPr>
          <w:szCs w:val="22"/>
        </w:rPr>
      </w:pPr>
      <w:r w:rsidRPr="000901C3">
        <w:rPr>
          <w:szCs w:val="22"/>
        </w:rPr>
        <w:t>What is dock identification?</w:t>
      </w:r>
    </w:p>
    <w:p w14:paraId="31195758" w14:textId="77777777" w:rsidR="00AB4A7D" w:rsidRPr="000901C3" w:rsidRDefault="00AB4A7D" w:rsidP="00AB4A7D">
      <w:pPr>
        <w:pStyle w:val="Normal1"/>
        <w:widowControl w:val="0"/>
        <w:rPr>
          <w:szCs w:val="22"/>
        </w:rPr>
      </w:pPr>
    </w:p>
    <w:p w14:paraId="343886B0" w14:textId="77777777" w:rsidR="00AB4A7D" w:rsidRPr="000901C3" w:rsidRDefault="00AB4A7D" w:rsidP="00AB4A7D">
      <w:pPr>
        <w:pStyle w:val="Normal1"/>
        <w:widowControl w:val="0"/>
        <w:rPr>
          <w:szCs w:val="22"/>
        </w:rPr>
      </w:pPr>
    </w:p>
    <w:p w14:paraId="7793DEDB" w14:textId="5F58645A" w:rsidR="00CC4B97" w:rsidRDefault="00CC4B97">
      <w:bookmarkStart w:id="1" w:name="_GoBack"/>
      <w:bookmarkEnd w:id="1"/>
    </w:p>
    <w:sectPr w:rsidR="00CC4B97" w:rsidSect="009A6264">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9C3A9" w14:textId="77777777" w:rsidR="00A9358B" w:rsidRDefault="00A9358B" w:rsidP="00AB4A7D">
      <w:pPr>
        <w:spacing w:line="240" w:lineRule="auto"/>
      </w:pPr>
      <w:r>
        <w:separator/>
      </w:r>
    </w:p>
  </w:endnote>
  <w:endnote w:type="continuationSeparator" w:id="0">
    <w:p w14:paraId="0B184AC5" w14:textId="77777777" w:rsidR="00A9358B" w:rsidRDefault="00A9358B" w:rsidP="00AB4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91329"/>
      <w:docPartObj>
        <w:docPartGallery w:val="Page Numbers (Bottom of Page)"/>
        <w:docPartUnique/>
      </w:docPartObj>
    </w:sdtPr>
    <w:sdtEndPr/>
    <w:sdtContent>
      <w:p w14:paraId="4080E472" w14:textId="77777777" w:rsidR="00AB4A7D" w:rsidRDefault="00A9358B">
        <w:pPr>
          <w:pStyle w:val="Footer"/>
          <w:jc w:val="right"/>
        </w:pPr>
        <w:r>
          <w:fldChar w:fldCharType="begin"/>
        </w:r>
        <w:r>
          <w:instrText xml:space="preserve"> PAGE   \* MERGEFORMAT </w:instrText>
        </w:r>
        <w:r>
          <w:fldChar w:fldCharType="separate"/>
        </w:r>
        <w:r w:rsidR="000F0E0A">
          <w:rPr>
            <w:noProof/>
          </w:rPr>
          <w:t>1</w:t>
        </w:r>
        <w:r>
          <w:rPr>
            <w:noProof/>
          </w:rPr>
          <w:fldChar w:fldCharType="end"/>
        </w:r>
      </w:p>
    </w:sdtContent>
  </w:sdt>
  <w:p w14:paraId="2BC8BAF0" w14:textId="77777777" w:rsidR="00AB4A7D" w:rsidRDefault="00AB4A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DA8B6" w14:textId="77777777" w:rsidR="00A9358B" w:rsidRDefault="00A9358B" w:rsidP="00AB4A7D">
      <w:pPr>
        <w:spacing w:line="240" w:lineRule="auto"/>
      </w:pPr>
      <w:r>
        <w:separator/>
      </w:r>
    </w:p>
  </w:footnote>
  <w:footnote w:type="continuationSeparator" w:id="0">
    <w:p w14:paraId="054F62D0" w14:textId="77777777" w:rsidR="00A9358B" w:rsidRDefault="00A9358B" w:rsidP="00AB4A7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299"/>
    <w:multiLevelType w:val="hybridMultilevel"/>
    <w:tmpl w:val="C96007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59B473E"/>
    <w:multiLevelType w:val="multilevel"/>
    <w:tmpl w:val="9DE85E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CBA5DF4"/>
    <w:multiLevelType w:val="multilevel"/>
    <w:tmpl w:val="481269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D2A2E9E"/>
    <w:multiLevelType w:val="hybridMultilevel"/>
    <w:tmpl w:val="567E9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9B1F79"/>
    <w:multiLevelType w:val="hybridMultilevel"/>
    <w:tmpl w:val="454258B2"/>
    <w:lvl w:ilvl="0" w:tplc="14090001">
      <w:start w:val="1"/>
      <w:numFmt w:val="bullet"/>
      <w:lvlText w:val=""/>
      <w:lvlJc w:val="left"/>
      <w:pPr>
        <w:ind w:left="1081" w:hanging="360"/>
      </w:pPr>
      <w:rPr>
        <w:rFonts w:ascii="Symbol" w:hAnsi="Symbol" w:hint="default"/>
      </w:rPr>
    </w:lvl>
    <w:lvl w:ilvl="1" w:tplc="14090003" w:tentative="1">
      <w:start w:val="1"/>
      <w:numFmt w:val="bullet"/>
      <w:lvlText w:val="o"/>
      <w:lvlJc w:val="left"/>
      <w:pPr>
        <w:ind w:left="1801" w:hanging="360"/>
      </w:pPr>
      <w:rPr>
        <w:rFonts w:ascii="Courier New" w:hAnsi="Courier New" w:cs="Courier New" w:hint="default"/>
      </w:rPr>
    </w:lvl>
    <w:lvl w:ilvl="2" w:tplc="14090005" w:tentative="1">
      <w:start w:val="1"/>
      <w:numFmt w:val="bullet"/>
      <w:lvlText w:val=""/>
      <w:lvlJc w:val="left"/>
      <w:pPr>
        <w:ind w:left="2521" w:hanging="360"/>
      </w:pPr>
      <w:rPr>
        <w:rFonts w:ascii="Wingdings" w:hAnsi="Wingdings" w:hint="default"/>
      </w:rPr>
    </w:lvl>
    <w:lvl w:ilvl="3" w:tplc="14090001" w:tentative="1">
      <w:start w:val="1"/>
      <w:numFmt w:val="bullet"/>
      <w:lvlText w:val=""/>
      <w:lvlJc w:val="left"/>
      <w:pPr>
        <w:ind w:left="3241" w:hanging="360"/>
      </w:pPr>
      <w:rPr>
        <w:rFonts w:ascii="Symbol" w:hAnsi="Symbol" w:hint="default"/>
      </w:rPr>
    </w:lvl>
    <w:lvl w:ilvl="4" w:tplc="14090003" w:tentative="1">
      <w:start w:val="1"/>
      <w:numFmt w:val="bullet"/>
      <w:lvlText w:val="o"/>
      <w:lvlJc w:val="left"/>
      <w:pPr>
        <w:ind w:left="3961" w:hanging="360"/>
      </w:pPr>
      <w:rPr>
        <w:rFonts w:ascii="Courier New" w:hAnsi="Courier New" w:cs="Courier New" w:hint="default"/>
      </w:rPr>
    </w:lvl>
    <w:lvl w:ilvl="5" w:tplc="14090005" w:tentative="1">
      <w:start w:val="1"/>
      <w:numFmt w:val="bullet"/>
      <w:lvlText w:val=""/>
      <w:lvlJc w:val="left"/>
      <w:pPr>
        <w:ind w:left="4681" w:hanging="360"/>
      </w:pPr>
      <w:rPr>
        <w:rFonts w:ascii="Wingdings" w:hAnsi="Wingdings" w:hint="default"/>
      </w:rPr>
    </w:lvl>
    <w:lvl w:ilvl="6" w:tplc="14090001" w:tentative="1">
      <w:start w:val="1"/>
      <w:numFmt w:val="bullet"/>
      <w:lvlText w:val=""/>
      <w:lvlJc w:val="left"/>
      <w:pPr>
        <w:ind w:left="5401" w:hanging="360"/>
      </w:pPr>
      <w:rPr>
        <w:rFonts w:ascii="Symbol" w:hAnsi="Symbol" w:hint="default"/>
      </w:rPr>
    </w:lvl>
    <w:lvl w:ilvl="7" w:tplc="14090003" w:tentative="1">
      <w:start w:val="1"/>
      <w:numFmt w:val="bullet"/>
      <w:lvlText w:val="o"/>
      <w:lvlJc w:val="left"/>
      <w:pPr>
        <w:ind w:left="6121" w:hanging="360"/>
      </w:pPr>
      <w:rPr>
        <w:rFonts w:ascii="Courier New" w:hAnsi="Courier New" w:cs="Courier New" w:hint="default"/>
      </w:rPr>
    </w:lvl>
    <w:lvl w:ilvl="8" w:tplc="14090005" w:tentative="1">
      <w:start w:val="1"/>
      <w:numFmt w:val="bullet"/>
      <w:lvlText w:val=""/>
      <w:lvlJc w:val="left"/>
      <w:pPr>
        <w:ind w:left="6841" w:hanging="360"/>
      </w:pPr>
      <w:rPr>
        <w:rFonts w:ascii="Wingdings" w:hAnsi="Wingdings" w:hint="default"/>
      </w:rPr>
    </w:lvl>
  </w:abstractNum>
  <w:abstractNum w:abstractNumId="5">
    <w:nsid w:val="10DA1D68"/>
    <w:multiLevelType w:val="multilevel"/>
    <w:tmpl w:val="A78EA1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4727D9A"/>
    <w:multiLevelType w:val="hybridMultilevel"/>
    <w:tmpl w:val="90848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5DC435B"/>
    <w:multiLevelType w:val="multilevel"/>
    <w:tmpl w:val="6B3C63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89A0ACF"/>
    <w:multiLevelType w:val="multilevel"/>
    <w:tmpl w:val="A2BC89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8B16140"/>
    <w:multiLevelType w:val="hybridMultilevel"/>
    <w:tmpl w:val="44025CBC"/>
    <w:lvl w:ilvl="0" w:tplc="14090001">
      <w:start w:val="1"/>
      <w:numFmt w:val="bullet"/>
      <w:lvlText w:val=""/>
      <w:lvlJc w:val="left"/>
      <w:pPr>
        <w:ind w:left="1081" w:hanging="360"/>
      </w:pPr>
      <w:rPr>
        <w:rFonts w:ascii="Symbol" w:hAnsi="Symbol" w:hint="default"/>
      </w:rPr>
    </w:lvl>
    <w:lvl w:ilvl="1" w:tplc="14090003" w:tentative="1">
      <w:start w:val="1"/>
      <w:numFmt w:val="bullet"/>
      <w:lvlText w:val="o"/>
      <w:lvlJc w:val="left"/>
      <w:pPr>
        <w:ind w:left="1801" w:hanging="360"/>
      </w:pPr>
      <w:rPr>
        <w:rFonts w:ascii="Courier New" w:hAnsi="Courier New" w:cs="Courier New" w:hint="default"/>
      </w:rPr>
    </w:lvl>
    <w:lvl w:ilvl="2" w:tplc="14090005" w:tentative="1">
      <w:start w:val="1"/>
      <w:numFmt w:val="bullet"/>
      <w:lvlText w:val=""/>
      <w:lvlJc w:val="left"/>
      <w:pPr>
        <w:ind w:left="2521" w:hanging="360"/>
      </w:pPr>
      <w:rPr>
        <w:rFonts w:ascii="Wingdings" w:hAnsi="Wingdings" w:hint="default"/>
      </w:rPr>
    </w:lvl>
    <w:lvl w:ilvl="3" w:tplc="14090001" w:tentative="1">
      <w:start w:val="1"/>
      <w:numFmt w:val="bullet"/>
      <w:lvlText w:val=""/>
      <w:lvlJc w:val="left"/>
      <w:pPr>
        <w:ind w:left="3241" w:hanging="360"/>
      </w:pPr>
      <w:rPr>
        <w:rFonts w:ascii="Symbol" w:hAnsi="Symbol" w:hint="default"/>
      </w:rPr>
    </w:lvl>
    <w:lvl w:ilvl="4" w:tplc="14090003" w:tentative="1">
      <w:start w:val="1"/>
      <w:numFmt w:val="bullet"/>
      <w:lvlText w:val="o"/>
      <w:lvlJc w:val="left"/>
      <w:pPr>
        <w:ind w:left="3961" w:hanging="360"/>
      </w:pPr>
      <w:rPr>
        <w:rFonts w:ascii="Courier New" w:hAnsi="Courier New" w:cs="Courier New" w:hint="default"/>
      </w:rPr>
    </w:lvl>
    <w:lvl w:ilvl="5" w:tplc="14090005" w:tentative="1">
      <w:start w:val="1"/>
      <w:numFmt w:val="bullet"/>
      <w:lvlText w:val=""/>
      <w:lvlJc w:val="left"/>
      <w:pPr>
        <w:ind w:left="4681" w:hanging="360"/>
      </w:pPr>
      <w:rPr>
        <w:rFonts w:ascii="Wingdings" w:hAnsi="Wingdings" w:hint="default"/>
      </w:rPr>
    </w:lvl>
    <w:lvl w:ilvl="6" w:tplc="14090001" w:tentative="1">
      <w:start w:val="1"/>
      <w:numFmt w:val="bullet"/>
      <w:lvlText w:val=""/>
      <w:lvlJc w:val="left"/>
      <w:pPr>
        <w:ind w:left="5401" w:hanging="360"/>
      </w:pPr>
      <w:rPr>
        <w:rFonts w:ascii="Symbol" w:hAnsi="Symbol" w:hint="default"/>
      </w:rPr>
    </w:lvl>
    <w:lvl w:ilvl="7" w:tplc="14090003" w:tentative="1">
      <w:start w:val="1"/>
      <w:numFmt w:val="bullet"/>
      <w:lvlText w:val="o"/>
      <w:lvlJc w:val="left"/>
      <w:pPr>
        <w:ind w:left="6121" w:hanging="360"/>
      </w:pPr>
      <w:rPr>
        <w:rFonts w:ascii="Courier New" w:hAnsi="Courier New" w:cs="Courier New" w:hint="default"/>
      </w:rPr>
    </w:lvl>
    <w:lvl w:ilvl="8" w:tplc="14090005" w:tentative="1">
      <w:start w:val="1"/>
      <w:numFmt w:val="bullet"/>
      <w:lvlText w:val=""/>
      <w:lvlJc w:val="left"/>
      <w:pPr>
        <w:ind w:left="6841" w:hanging="360"/>
      </w:pPr>
      <w:rPr>
        <w:rFonts w:ascii="Wingdings" w:hAnsi="Wingdings" w:hint="default"/>
      </w:rPr>
    </w:lvl>
  </w:abstractNum>
  <w:abstractNum w:abstractNumId="10">
    <w:nsid w:val="1F787912"/>
    <w:multiLevelType w:val="multilevel"/>
    <w:tmpl w:val="DDBC27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0C903D3"/>
    <w:multiLevelType w:val="hybridMultilevel"/>
    <w:tmpl w:val="BD2A9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14D3B2E"/>
    <w:multiLevelType w:val="multilevel"/>
    <w:tmpl w:val="392217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A442E89"/>
    <w:multiLevelType w:val="hybridMultilevel"/>
    <w:tmpl w:val="F1B09F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2E2F78AE"/>
    <w:multiLevelType w:val="multilevel"/>
    <w:tmpl w:val="0FEA07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F3F2F38"/>
    <w:multiLevelType w:val="hybridMultilevel"/>
    <w:tmpl w:val="71A4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10B3626"/>
    <w:multiLevelType w:val="hybridMultilevel"/>
    <w:tmpl w:val="2188CB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EE64409"/>
    <w:multiLevelType w:val="hybridMultilevel"/>
    <w:tmpl w:val="A378C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FBD67F8"/>
    <w:multiLevelType w:val="hybridMultilevel"/>
    <w:tmpl w:val="D760F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53427D2"/>
    <w:multiLevelType w:val="hybridMultilevel"/>
    <w:tmpl w:val="9C2AA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B717EA3"/>
    <w:multiLevelType w:val="hybridMultilevel"/>
    <w:tmpl w:val="F1E0D522"/>
    <w:lvl w:ilvl="0" w:tplc="4BCAF960">
      <w:start w:val="1"/>
      <w:numFmt w:val="decimal"/>
      <w:pStyle w:val="numberlis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FF65F3F"/>
    <w:multiLevelType w:val="multilevel"/>
    <w:tmpl w:val="8FE85A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081051B"/>
    <w:multiLevelType w:val="hybridMultilevel"/>
    <w:tmpl w:val="F57EA728"/>
    <w:lvl w:ilvl="0" w:tplc="14090001">
      <w:start w:val="1"/>
      <w:numFmt w:val="bullet"/>
      <w:lvlText w:val=""/>
      <w:lvlJc w:val="left"/>
      <w:pPr>
        <w:ind w:left="1081" w:hanging="360"/>
      </w:pPr>
      <w:rPr>
        <w:rFonts w:ascii="Symbol" w:hAnsi="Symbol" w:hint="default"/>
      </w:rPr>
    </w:lvl>
    <w:lvl w:ilvl="1" w:tplc="14090003" w:tentative="1">
      <w:start w:val="1"/>
      <w:numFmt w:val="bullet"/>
      <w:lvlText w:val="o"/>
      <w:lvlJc w:val="left"/>
      <w:pPr>
        <w:ind w:left="1801" w:hanging="360"/>
      </w:pPr>
      <w:rPr>
        <w:rFonts w:ascii="Courier New" w:hAnsi="Courier New" w:cs="Courier New" w:hint="default"/>
      </w:rPr>
    </w:lvl>
    <w:lvl w:ilvl="2" w:tplc="14090005" w:tentative="1">
      <w:start w:val="1"/>
      <w:numFmt w:val="bullet"/>
      <w:lvlText w:val=""/>
      <w:lvlJc w:val="left"/>
      <w:pPr>
        <w:ind w:left="2521" w:hanging="360"/>
      </w:pPr>
      <w:rPr>
        <w:rFonts w:ascii="Wingdings" w:hAnsi="Wingdings" w:hint="default"/>
      </w:rPr>
    </w:lvl>
    <w:lvl w:ilvl="3" w:tplc="14090001" w:tentative="1">
      <w:start w:val="1"/>
      <w:numFmt w:val="bullet"/>
      <w:lvlText w:val=""/>
      <w:lvlJc w:val="left"/>
      <w:pPr>
        <w:ind w:left="3241" w:hanging="360"/>
      </w:pPr>
      <w:rPr>
        <w:rFonts w:ascii="Symbol" w:hAnsi="Symbol" w:hint="default"/>
      </w:rPr>
    </w:lvl>
    <w:lvl w:ilvl="4" w:tplc="14090003" w:tentative="1">
      <w:start w:val="1"/>
      <w:numFmt w:val="bullet"/>
      <w:lvlText w:val="o"/>
      <w:lvlJc w:val="left"/>
      <w:pPr>
        <w:ind w:left="3961" w:hanging="360"/>
      </w:pPr>
      <w:rPr>
        <w:rFonts w:ascii="Courier New" w:hAnsi="Courier New" w:cs="Courier New" w:hint="default"/>
      </w:rPr>
    </w:lvl>
    <w:lvl w:ilvl="5" w:tplc="14090005" w:tentative="1">
      <w:start w:val="1"/>
      <w:numFmt w:val="bullet"/>
      <w:lvlText w:val=""/>
      <w:lvlJc w:val="left"/>
      <w:pPr>
        <w:ind w:left="4681" w:hanging="360"/>
      </w:pPr>
      <w:rPr>
        <w:rFonts w:ascii="Wingdings" w:hAnsi="Wingdings" w:hint="default"/>
      </w:rPr>
    </w:lvl>
    <w:lvl w:ilvl="6" w:tplc="14090001" w:tentative="1">
      <w:start w:val="1"/>
      <w:numFmt w:val="bullet"/>
      <w:lvlText w:val=""/>
      <w:lvlJc w:val="left"/>
      <w:pPr>
        <w:ind w:left="5401" w:hanging="360"/>
      </w:pPr>
      <w:rPr>
        <w:rFonts w:ascii="Symbol" w:hAnsi="Symbol" w:hint="default"/>
      </w:rPr>
    </w:lvl>
    <w:lvl w:ilvl="7" w:tplc="14090003" w:tentative="1">
      <w:start w:val="1"/>
      <w:numFmt w:val="bullet"/>
      <w:lvlText w:val="o"/>
      <w:lvlJc w:val="left"/>
      <w:pPr>
        <w:ind w:left="6121" w:hanging="360"/>
      </w:pPr>
      <w:rPr>
        <w:rFonts w:ascii="Courier New" w:hAnsi="Courier New" w:cs="Courier New" w:hint="default"/>
      </w:rPr>
    </w:lvl>
    <w:lvl w:ilvl="8" w:tplc="14090005" w:tentative="1">
      <w:start w:val="1"/>
      <w:numFmt w:val="bullet"/>
      <w:lvlText w:val=""/>
      <w:lvlJc w:val="left"/>
      <w:pPr>
        <w:ind w:left="6841" w:hanging="360"/>
      </w:pPr>
      <w:rPr>
        <w:rFonts w:ascii="Wingdings" w:hAnsi="Wingdings" w:hint="default"/>
      </w:rPr>
    </w:lvl>
  </w:abstractNum>
  <w:abstractNum w:abstractNumId="23">
    <w:nsid w:val="620A64F7"/>
    <w:multiLevelType w:val="multilevel"/>
    <w:tmpl w:val="598258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64A55A2"/>
    <w:multiLevelType w:val="multilevel"/>
    <w:tmpl w:val="E86610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DDC4659"/>
    <w:multiLevelType w:val="hybridMultilevel"/>
    <w:tmpl w:val="F9A86EB4"/>
    <w:lvl w:ilvl="0" w:tplc="14090001">
      <w:start w:val="1"/>
      <w:numFmt w:val="bullet"/>
      <w:lvlText w:val=""/>
      <w:lvlJc w:val="left"/>
      <w:pPr>
        <w:ind w:left="1081" w:hanging="360"/>
      </w:pPr>
      <w:rPr>
        <w:rFonts w:ascii="Symbol" w:hAnsi="Symbol" w:hint="default"/>
      </w:rPr>
    </w:lvl>
    <w:lvl w:ilvl="1" w:tplc="14090003" w:tentative="1">
      <w:start w:val="1"/>
      <w:numFmt w:val="bullet"/>
      <w:lvlText w:val="o"/>
      <w:lvlJc w:val="left"/>
      <w:pPr>
        <w:ind w:left="1801" w:hanging="360"/>
      </w:pPr>
      <w:rPr>
        <w:rFonts w:ascii="Courier New" w:hAnsi="Courier New" w:cs="Courier New" w:hint="default"/>
      </w:rPr>
    </w:lvl>
    <w:lvl w:ilvl="2" w:tplc="14090005" w:tentative="1">
      <w:start w:val="1"/>
      <w:numFmt w:val="bullet"/>
      <w:lvlText w:val=""/>
      <w:lvlJc w:val="left"/>
      <w:pPr>
        <w:ind w:left="2521" w:hanging="360"/>
      </w:pPr>
      <w:rPr>
        <w:rFonts w:ascii="Wingdings" w:hAnsi="Wingdings" w:hint="default"/>
      </w:rPr>
    </w:lvl>
    <w:lvl w:ilvl="3" w:tplc="14090001" w:tentative="1">
      <w:start w:val="1"/>
      <w:numFmt w:val="bullet"/>
      <w:lvlText w:val=""/>
      <w:lvlJc w:val="left"/>
      <w:pPr>
        <w:ind w:left="3241" w:hanging="360"/>
      </w:pPr>
      <w:rPr>
        <w:rFonts w:ascii="Symbol" w:hAnsi="Symbol" w:hint="default"/>
      </w:rPr>
    </w:lvl>
    <w:lvl w:ilvl="4" w:tplc="14090003" w:tentative="1">
      <w:start w:val="1"/>
      <w:numFmt w:val="bullet"/>
      <w:lvlText w:val="o"/>
      <w:lvlJc w:val="left"/>
      <w:pPr>
        <w:ind w:left="3961" w:hanging="360"/>
      </w:pPr>
      <w:rPr>
        <w:rFonts w:ascii="Courier New" w:hAnsi="Courier New" w:cs="Courier New" w:hint="default"/>
      </w:rPr>
    </w:lvl>
    <w:lvl w:ilvl="5" w:tplc="14090005" w:tentative="1">
      <w:start w:val="1"/>
      <w:numFmt w:val="bullet"/>
      <w:lvlText w:val=""/>
      <w:lvlJc w:val="left"/>
      <w:pPr>
        <w:ind w:left="4681" w:hanging="360"/>
      </w:pPr>
      <w:rPr>
        <w:rFonts w:ascii="Wingdings" w:hAnsi="Wingdings" w:hint="default"/>
      </w:rPr>
    </w:lvl>
    <w:lvl w:ilvl="6" w:tplc="14090001" w:tentative="1">
      <w:start w:val="1"/>
      <w:numFmt w:val="bullet"/>
      <w:lvlText w:val=""/>
      <w:lvlJc w:val="left"/>
      <w:pPr>
        <w:ind w:left="5401" w:hanging="360"/>
      </w:pPr>
      <w:rPr>
        <w:rFonts w:ascii="Symbol" w:hAnsi="Symbol" w:hint="default"/>
      </w:rPr>
    </w:lvl>
    <w:lvl w:ilvl="7" w:tplc="14090003" w:tentative="1">
      <w:start w:val="1"/>
      <w:numFmt w:val="bullet"/>
      <w:lvlText w:val="o"/>
      <w:lvlJc w:val="left"/>
      <w:pPr>
        <w:ind w:left="6121" w:hanging="360"/>
      </w:pPr>
      <w:rPr>
        <w:rFonts w:ascii="Courier New" w:hAnsi="Courier New" w:cs="Courier New" w:hint="default"/>
      </w:rPr>
    </w:lvl>
    <w:lvl w:ilvl="8" w:tplc="14090005" w:tentative="1">
      <w:start w:val="1"/>
      <w:numFmt w:val="bullet"/>
      <w:lvlText w:val=""/>
      <w:lvlJc w:val="left"/>
      <w:pPr>
        <w:ind w:left="6841"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8"/>
  </w:num>
  <w:num w:numId="7">
    <w:abstractNumId w:val="24"/>
  </w:num>
  <w:num w:numId="8">
    <w:abstractNumId w:val="12"/>
  </w:num>
  <w:num w:numId="9">
    <w:abstractNumId w:val="10"/>
  </w:num>
  <w:num w:numId="10">
    <w:abstractNumId w:val="2"/>
  </w:num>
  <w:num w:numId="11">
    <w:abstractNumId w:val="5"/>
  </w:num>
  <w:num w:numId="12">
    <w:abstractNumId w:val="1"/>
  </w:num>
  <w:num w:numId="13">
    <w:abstractNumId w:val="21"/>
  </w:num>
  <w:num w:numId="14">
    <w:abstractNumId w:val="23"/>
  </w:num>
  <w:num w:numId="15">
    <w:abstractNumId w:val="7"/>
  </w:num>
  <w:num w:numId="16">
    <w:abstractNumId w:val="14"/>
  </w:num>
  <w:num w:numId="17">
    <w:abstractNumId w:val="6"/>
  </w:num>
  <w:num w:numId="18">
    <w:abstractNumId w:val="15"/>
  </w:num>
  <w:num w:numId="19">
    <w:abstractNumId w:val="22"/>
  </w:num>
  <w:num w:numId="20">
    <w:abstractNumId w:val="4"/>
  </w:num>
  <w:num w:numId="21">
    <w:abstractNumId w:val="11"/>
  </w:num>
  <w:num w:numId="22">
    <w:abstractNumId w:val="9"/>
  </w:num>
  <w:num w:numId="23">
    <w:abstractNumId w:val="25"/>
  </w:num>
  <w:num w:numId="24">
    <w:abstractNumId w:val="18"/>
  </w:num>
  <w:num w:numId="25">
    <w:abstractNumId w:val="13"/>
  </w:num>
  <w:num w:numId="26">
    <w:abstractNumId w:val="16"/>
  </w:num>
  <w:num w:numId="27">
    <w:abstractNumId w:val="19"/>
  </w:num>
  <w:num w:numId="28">
    <w:abstractNumId w:val="3"/>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D"/>
    <w:rsid w:val="00067A6A"/>
    <w:rsid w:val="000F0E0A"/>
    <w:rsid w:val="00132A76"/>
    <w:rsid w:val="001804DD"/>
    <w:rsid w:val="001829DE"/>
    <w:rsid w:val="001A3D6B"/>
    <w:rsid w:val="001A62F8"/>
    <w:rsid w:val="001B21FD"/>
    <w:rsid w:val="00286C0B"/>
    <w:rsid w:val="003C408A"/>
    <w:rsid w:val="00461F10"/>
    <w:rsid w:val="00475C51"/>
    <w:rsid w:val="005202F6"/>
    <w:rsid w:val="00542F34"/>
    <w:rsid w:val="006575D7"/>
    <w:rsid w:val="00693BCA"/>
    <w:rsid w:val="007B7BCE"/>
    <w:rsid w:val="008146B8"/>
    <w:rsid w:val="00816E02"/>
    <w:rsid w:val="008F1C86"/>
    <w:rsid w:val="00982AC5"/>
    <w:rsid w:val="00A9358B"/>
    <w:rsid w:val="00AB46A5"/>
    <w:rsid w:val="00AB4A7D"/>
    <w:rsid w:val="00B74609"/>
    <w:rsid w:val="00CC4B97"/>
    <w:rsid w:val="00D33FE4"/>
    <w:rsid w:val="00E12C82"/>
    <w:rsid w:val="00EB2068"/>
    <w:rsid w:val="00EB60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7B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2068"/>
    <w:pPr>
      <w:widowControl w:val="0"/>
      <w:spacing w:after="0"/>
    </w:pPr>
    <w:rPr>
      <w:rFonts w:ascii="Arial" w:hAnsi="Arial" w:cs="Arial"/>
      <w:color w:val="000000"/>
    </w:rPr>
  </w:style>
  <w:style w:type="paragraph" w:styleId="Heading1">
    <w:name w:val="heading 1"/>
    <w:basedOn w:val="Normal"/>
    <w:next w:val="Normal"/>
    <w:link w:val="Heading1Char"/>
    <w:uiPriority w:val="9"/>
    <w:rsid w:val="008F1C86"/>
    <w:pPr>
      <w:keepNext/>
      <w:keepLines/>
      <w:spacing w:before="48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rsid w:val="008F1C86"/>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rsid w:val="008F1C86"/>
    <w:pPr>
      <w:keepNext/>
      <w:keepLines/>
      <w:spacing w:before="200"/>
      <w:outlineLvl w:val="2"/>
    </w:pPr>
    <w:rPr>
      <w:rFonts w:eastAsiaTheme="majorEastAsia" w:cstheme="majorBidi"/>
      <w:b/>
      <w:bCs/>
      <w:sz w:val="28"/>
    </w:rPr>
  </w:style>
  <w:style w:type="paragraph" w:styleId="Heading4">
    <w:name w:val="heading 4"/>
    <w:basedOn w:val="Normal"/>
    <w:next w:val="Normal"/>
    <w:link w:val="Heading4Char"/>
    <w:uiPriority w:val="9"/>
    <w:unhideWhenUsed/>
    <w:rsid w:val="008F1C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8F1C8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8F1C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1C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1C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1C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C86"/>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8F1C8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8F1C86"/>
    <w:rPr>
      <w:rFonts w:ascii="Arial" w:eastAsiaTheme="majorEastAsia" w:hAnsi="Arial" w:cstheme="majorBidi"/>
      <w:b/>
      <w:bCs/>
      <w:sz w:val="28"/>
    </w:rPr>
  </w:style>
  <w:style w:type="character" w:customStyle="1" w:styleId="Heading4Char">
    <w:name w:val="Heading 4 Char"/>
    <w:basedOn w:val="DefaultParagraphFont"/>
    <w:link w:val="Heading4"/>
    <w:uiPriority w:val="9"/>
    <w:rsid w:val="008F1C8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B2068"/>
    <w:pPr>
      <w:ind w:left="720"/>
      <w:contextualSpacing/>
    </w:pPr>
  </w:style>
  <w:style w:type="paragraph" w:customStyle="1" w:styleId="numberlist">
    <w:name w:val="number list"/>
    <w:basedOn w:val="Normal"/>
    <w:link w:val="numberlistChar"/>
    <w:qFormat/>
    <w:rsid w:val="00EB2068"/>
    <w:pPr>
      <w:numPr>
        <w:numId w:val="5"/>
      </w:numPr>
    </w:pPr>
  </w:style>
  <w:style w:type="character" w:customStyle="1" w:styleId="numberlistChar">
    <w:name w:val="number list Char"/>
    <w:basedOn w:val="DefaultParagraphFont"/>
    <w:link w:val="numberlist"/>
    <w:rsid w:val="00EB2068"/>
    <w:rPr>
      <w:rFonts w:ascii="Arial" w:eastAsia="Arial" w:hAnsi="Arial" w:cs="Arial"/>
      <w:color w:val="000000"/>
    </w:rPr>
  </w:style>
  <w:style w:type="paragraph" w:customStyle="1" w:styleId="worksheetheader">
    <w:name w:val="worksheet header"/>
    <w:basedOn w:val="Normal"/>
    <w:link w:val="worksheetheaderChar"/>
    <w:qFormat/>
    <w:rsid w:val="00EB2068"/>
    <w:pPr>
      <w:spacing w:before="200"/>
      <w:jc w:val="center"/>
    </w:pPr>
    <w:rPr>
      <w:b/>
      <w:noProof/>
      <w:sz w:val="40"/>
      <w:szCs w:val="40"/>
    </w:rPr>
  </w:style>
  <w:style w:type="character" w:customStyle="1" w:styleId="worksheetheaderChar">
    <w:name w:val="worksheet header Char"/>
    <w:basedOn w:val="DefaultParagraphFont"/>
    <w:link w:val="worksheetheader"/>
    <w:rsid w:val="00EB2068"/>
    <w:rPr>
      <w:rFonts w:ascii="Arial" w:eastAsia="Arial" w:hAnsi="Arial" w:cs="Arial"/>
      <w:b/>
      <w:noProof/>
      <w:color w:val="000000"/>
      <w:sz w:val="40"/>
      <w:szCs w:val="40"/>
    </w:rPr>
  </w:style>
  <w:style w:type="character" w:customStyle="1" w:styleId="Heading5Char">
    <w:name w:val="Heading 5 Char"/>
    <w:basedOn w:val="DefaultParagraphFont"/>
    <w:link w:val="Heading5"/>
    <w:uiPriority w:val="9"/>
    <w:rsid w:val="008F1C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F1C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F1C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1C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1C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F1C86"/>
    <w:pPr>
      <w:spacing w:after="200" w:line="240" w:lineRule="auto"/>
    </w:pPr>
    <w:rPr>
      <w:b/>
      <w:bCs/>
      <w:color w:val="4F81BD" w:themeColor="accent1"/>
      <w:sz w:val="18"/>
      <w:szCs w:val="18"/>
    </w:rPr>
  </w:style>
  <w:style w:type="paragraph" w:styleId="Title">
    <w:name w:val="Title"/>
    <w:basedOn w:val="Normal"/>
    <w:next w:val="Normal"/>
    <w:link w:val="TitleChar"/>
    <w:uiPriority w:val="10"/>
    <w:rsid w:val="008F1C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C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8F1C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1C8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F1C86"/>
    <w:rPr>
      <w:b/>
      <w:bCs/>
    </w:rPr>
  </w:style>
  <w:style w:type="character" w:styleId="Emphasis">
    <w:name w:val="Emphasis"/>
    <w:basedOn w:val="DefaultParagraphFont"/>
    <w:uiPriority w:val="20"/>
    <w:qFormat/>
    <w:rsid w:val="008F1C86"/>
    <w:rPr>
      <w:i/>
      <w:iCs/>
    </w:rPr>
  </w:style>
  <w:style w:type="paragraph" w:styleId="NoSpacing">
    <w:name w:val="No Spacing"/>
    <w:uiPriority w:val="1"/>
    <w:qFormat/>
    <w:rsid w:val="008F1C86"/>
    <w:pPr>
      <w:widowControl w:val="0"/>
      <w:spacing w:after="0" w:line="240" w:lineRule="auto"/>
    </w:pPr>
    <w:rPr>
      <w:rFonts w:ascii="Arial" w:hAnsi="Arial" w:cs="Arial"/>
      <w:color w:val="000000"/>
    </w:rPr>
  </w:style>
  <w:style w:type="paragraph" w:styleId="Quote">
    <w:name w:val="Quote"/>
    <w:basedOn w:val="Normal"/>
    <w:next w:val="Normal"/>
    <w:link w:val="QuoteChar"/>
    <w:uiPriority w:val="29"/>
    <w:qFormat/>
    <w:rsid w:val="008F1C86"/>
    <w:rPr>
      <w:i/>
      <w:iCs/>
      <w:color w:val="000000" w:themeColor="text1"/>
    </w:rPr>
  </w:style>
  <w:style w:type="character" w:customStyle="1" w:styleId="QuoteChar">
    <w:name w:val="Quote Char"/>
    <w:basedOn w:val="DefaultParagraphFont"/>
    <w:link w:val="Quote"/>
    <w:uiPriority w:val="29"/>
    <w:rsid w:val="008F1C86"/>
    <w:rPr>
      <w:rFonts w:ascii="Arial" w:hAnsi="Arial" w:cs="Arial"/>
      <w:i/>
      <w:iCs/>
      <w:color w:val="000000" w:themeColor="text1"/>
    </w:rPr>
  </w:style>
  <w:style w:type="paragraph" w:styleId="IntenseQuote">
    <w:name w:val="Intense Quote"/>
    <w:basedOn w:val="Normal"/>
    <w:next w:val="Normal"/>
    <w:link w:val="IntenseQuoteChar"/>
    <w:uiPriority w:val="30"/>
    <w:qFormat/>
    <w:rsid w:val="008F1C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1C86"/>
    <w:rPr>
      <w:rFonts w:ascii="Arial" w:hAnsi="Arial" w:cs="Arial"/>
      <w:b/>
      <w:bCs/>
      <w:i/>
      <w:iCs/>
      <w:color w:val="4F81BD" w:themeColor="accent1"/>
    </w:rPr>
  </w:style>
  <w:style w:type="character" w:styleId="SubtleEmphasis">
    <w:name w:val="Subtle Emphasis"/>
    <w:basedOn w:val="DefaultParagraphFont"/>
    <w:uiPriority w:val="19"/>
    <w:qFormat/>
    <w:rsid w:val="008F1C86"/>
    <w:rPr>
      <w:i/>
      <w:iCs/>
      <w:color w:val="808080" w:themeColor="text1" w:themeTint="7F"/>
    </w:rPr>
  </w:style>
  <w:style w:type="character" w:styleId="IntenseEmphasis">
    <w:name w:val="Intense Emphasis"/>
    <w:basedOn w:val="DefaultParagraphFont"/>
    <w:uiPriority w:val="21"/>
    <w:qFormat/>
    <w:rsid w:val="008F1C86"/>
    <w:rPr>
      <w:b/>
      <w:bCs/>
      <w:i/>
      <w:iCs/>
      <w:color w:val="4F81BD" w:themeColor="accent1"/>
    </w:rPr>
  </w:style>
  <w:style w:type="character" w:styleId="SubtleReference">
    <w:name w:val="Subtle Reference"/>
    <w:basedOn w:val="DefaultParagraphFont"/>
    <w:uiPriority w:val="31"/>
    <w:qFormat/>
    <w:rsid w:val="008F1C86"/>
    <w:rPr>
      <w:smallCaps/>
      <w:color w:val="C0504D" w:themeColor="accent2"/>
      <w:u w:val="single"/>
    </w:rPr>
  </w:style>
  <w:style w:type="character" w:styleId="IntenseReference">
    <w:name w:val="Intense Reference"/>
    <w:basedOn w:val="DefaultParagraphFont"/>
    <w:uiPriority w:val="32"/>
    <w:qFormat/>
    <w:rsid w:val="008F1C86"/>
    <w:rPr>
      <w:b/>
      <w:bCs/>
      <w:smallCaps/>
      <w:color w:val="C0504D" w:themeColor="accent2"/>
      <w:spacing w:val="5"/>
      <w:u w:val="single"/>
    </w:rPr>
  </w:style>
  <w:style w:type="character" w:styleId="BookTitle">
    <w:name w:val="Book Title"/>
    <w:basedOn w:val="DefaultParagraphFont"/>
    <w:uiPriority w:val="33"/>
    <w:qFormat/>
    <w:rsid w:val="008F1C86"/>
    <w:rPr>
      <w:b/>
      <w:bCs/>
      <w:smallCaps/>
      <w:spacing w:val="5"/>
    </w:rPr>
  </w:style>
  <w:style w:type="paragraph" w:styleId="TOCHeading">
    <w:name w:val="TOC Heading"/>
    <w:basedOn w:val="Heading1"/>
    <w:next w:val="Normal"/>
    <w:uiPriority w:val="39"/>
    <w:semiHidden/>
    <w:unhideWhenUsed/>
    <w:qFormat/>
    <w:rsid w:val="008F1C86"/>
    <w:pPr>
      <w:outlineLvl w:val="9"/>
    </w:pPr>
    <w:rPr>
      <w:rFonts w:asciiTheme="majorHAnsi" w:hAnsiTheme="majorHAnsi"/>
      <w:color w:val="365F91" w:themeColor="accent1" w:themeShade="BF"/>
      <w:sz w:val="28"/>
    </w:rPr>
  </w:style>
  <w:style w:type="paragraph" w:customStyle="1" w:styleId="Normal1">
    <w:name w:val="Normal1"/>
    <w:rsid w:val="00AB4A7D"/>
    <w:pPr>
      <w:spacing w:after="0"/>
    </w:pPr>
    <w:rPr>
      <w:rFonts w:ascii="Arial" w:hAnsi="Arial" w:cs="Arial"/>
      <w:color w:val="000000"/>
      <w:szCs w:val="20"/>
    </w:rPr>
  </w:style>
  <w:style w:type="paragraph" w:styleId="Header">
    <w:name w:val="header"/>
    <w:basedOn w:val="Normal"/>
    <w:link w:val="HeaderChar"/>
    <w:uiPriority w:val="99"/>
    <w:semiHidden/>
    <w:unhideWhenUsed/>
    <w:rsid w:val="00AB4A7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B4A7D"/>
    <w:rPr>
      <w:rFonts w:ascii="Arial" w:hAnsi="Arial" w:cs="Arial"/>
      <w:color w:val="000000"/>
    </w:rPr>
  </w:style>
  <w:style w:type="paragraph" w:styleId="Footer">
    <w:name w:val="footer"/>
    <w:basedOn w:val="Normal"/>
    <w:link w:val="FooterChar"/>
    <w:uiPriority w:val="99"/>
    <w:unhideWhenUsed/>
    <w:rsid w:val="00AB4A7D"/>
    <w:pPr>
      <w:tabs>
        <w:tab w:val="center" w:pos="4513"/>
        <w:tab w:val="right" w:pos="9026"/>
      </w:tabs>
      <w:spacing w:line="240" w:lineRule="auto"/>
    </w:pPr>
  </w:style>
  <w:style w:type="character" w:customStyle="1" w:styleId="FooterChar">
    <w:name w:val="Footer Char"/>
    <w:basedOn w:val="DefaultParagraphFont"/>
    <w:link w:val="Footer"/>
    <w:uiPriority w:val="99"/>
    <w:rsid w:val="00AB4A7D"/>
    <w:rPr>
      <w:rFonts w:ascii="Arial" w:hAnsi="Arial" w:cs="Arial"/>
      <w:color w:val="000000"/>
    </w:rPr>
  </w:style>
  <w:style w:type="character" w:styleId="PlaceholderText">
    <w:name w:val="Placeholder Text"/>
    <w:basedOn w:val="DefaultParagraphFont"/>
    <w:uiPriority w:val="99"/>
    <w:semiHidden/>
    <w:rsid w:val="00542F34"/>
    <w:rPr>
      <w:color w:val="808080"/>
    </w:rPr>
  </w:style>
  <w:style w:type="paragraph" w:styleId="BalloonText">
    <w:name w:val="Balloon Text"/>
    <w:basedOn w:val="Normal"/>
    <w:link w:val="BalloonTextChar"/>
    <w:uiPriority w:val="99"/>
    <w:semiHidden/>
    <w:unhideWhenUsed/>
    <w:rsid w:val="00542F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F3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36882"/>
    <w:rsid w:val="005A70FF"/>
    <w:rsid w:val="006C3D15"/>
    <w:rsid w:val="00734B56"/>
    <w:rsid w:val="00E36882"/>
    <w:rsid w:val="00F81B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B56"/>
    <w:rPr>
      <w:color w:val="808080"/>
    </w:rPr>
  </w:style>
  <w:style w:type="paragraph" w:customStyle="1" w:styleId="EDE8494F23B343F8B10903E77FB004A7">
    <w:name w:val="EDE8494F23B343F8B10903E77FB004A7"/>
    <w:rsid w:val="00734B56"/>
    <w:pPr>
      <w:spacing w:after="0"/>
    </w:pPr>
    <w:rPr>
      <w:rFonts w:ascii="Arial" w:eastAsia="Arial" w:hAnsi="Arial" w:cs="Arial"/>
      <w:color w:val="000000"/>
      <w:szCs w:val="20"/>
    </w:rPr>
  </w:style>
  <w:style w:type="paragraph" w:customStyle="1" w:styleId="2CECBF399A7D446A8E9E59886536384E">
    <w:name w:val="2CECBF399A7D446A8E9E59886536384E"/>
    <w:rsid w:val="00734B56"/>
    <w:pPr>
      <w:widowControl w:val="0"/>
      <w:spacing w:after="0"/>
    </w:pPr>
    <w:rPr>
      <w:rFonts w:ascii="Arial" w:eastAsia="Arial" w:hAnsi="Arial" w:cs="Arial"/>
      <w:color w:val="000000"/>
    </w:rPr>
  </w:style>
  <w:style w:type="paragraph" w:customStyle="1" w:styleId="D653DCD31DC749DEB0E4D7120C698A59">
    <w:name w:val="D653DCD31DC749DEB0E4D7120C698A59"/>
    <w:rsid w:val="00734B56"/>
    <w:pPr>
      <w:spacing w:after="0"/>
    </w:pPr>
    <w:rPr>
      <w:rFonts w:ascii="Arial" w:eastAsia="Arial" w:hAnsi="Arial" w:cs="Arial"/>
      <w:color w:val="000000"/>
      <w:szCs w:val="20"/>
    </w:rPr>
  </w:style>
  <w:style w:type="paragraph" w:customStyle="1" w:styleId="64CDF369D31046DAA0E3DD16C932272B">
    <w:name w:val="64CDF369D31046DAA0E3DD16C932272B"/>
    <w:rsid w:val="00734B56"/>
    <w:pPr>
      <w:spacing w:after="0"/>
    </w:pPr>
    <w:rPr>
      <w:rFonts w:ascii="Arial" w:eastAsia="Arial" w:hAnsi="Arial" w:cs="Arial"/>
      <w:color w:val="000000"/>
      <w:szCs w:val="20"/>
    </w:rPr>
  </w:style>
  <w:style w:type="paragraph" w:customStyle="1" w:styleId="83B6F6EF2EFC4E06A27DFDDE5FB6BDFB">
    <w:name w:val="83B6F6EF2EFC4E06A27DFDDE5FB6BDFB"/>
    <w:rsid w:val="00734B56"/>
    <w:pPr>
      <w:spacing w:after="0"/>
    </w:pPr>
    <w:rPr>
      <w:rFonts w:ascii="Arial" w:eastAsia="Arial" w:hAnsi="Arial" w:cs="Arial"/>
      <w:color w:val="000000"/>
      <w:szCs w:val="20"/>
    </w:rPr>
  </w:style>
  <w:style w:type="paragraph" w:customStyle="1" w:styleId="131A5BF387564418B268E5E37A9FF0F8">
    <w:name w:val="131A5BF387564418B268E5E37A9FF0F8"/>
    <w:rsid w:val="00734B56"/>
    <w:pPr>
      <w:spacing w:after="0"/>
    </w:pPr>
    <w:rPr>
      <w:rFonts w:ascii="Arial" w:eastAsia="Arial" w:hAnsi="Arial" w:cs="Arial"/>
      <w:color w:val="000000"/>
      <w:szCs w:val="20"/>
    </w:rPr>
  </w:style>
  <w:style w:type="paragraph" w:customStyle="1" w:styleId="780732F34BE34F508D7E5603A2ED3082">
    <w:name w:val="780732F34BE34F508D7E5603A2ED3082"/>
    <w:rsid w:val="00734B56"/>
    <w:pPr>
      <w:spacing w:after="0"/>
    </w:pPr>
    <w:rPr>
      <w:rFonts w:ascii="Arial" w:eastAsia="Arial" w:hAnsi="Arial" w:cs="Arial"/>
      <w:color w:val="000000"/>
      <w:szCs w:val="20"/>
    </w:rPr>
  </w:style>
  <w:style w:type="paragraph" w:customStyle="1" w:styleId="FA8F4680FD0E421CB44863D33A6FB076">
    <w:name w:val="FA8F4680FD0E421CB44863D33A6FB076"/>
    <w:rsid w:val="00734B56"/>
    <w:pPr>
      <w:spacing w:after="0"/>
    </w:pPr>
    <w:rPr>
      <w:rFonts w:ascii="Arial" w:eastAsia="Arial" w:hAnsi="Arial" w:cs="Arial"/>
      <w:color w:val="000000"/>
      <w:szCs w:val="20"/>
    </w:rPr>
  </w:style>
  <w:style w:type="paragraph" w:customStyle="1" w:styleId="97925F775D504E08AA8EC08FAB574A3D">
    <w:name w:val="97925F775D504E08AA8EC08FAB574A3D"/>
    <w:rsid w:val="00734B56"/>
    <w:pPr>
      <w:widowControl w:val="0"/>
      <w:spacing w:after="0"/>
    </w:pPr>
    <w:rPr>
      <w:rFonts w:ascii="Arial" w:eastAsia="Arial" w:hAnsi="Arial" w:cs="Arial"/>
      <w:color w:val="000000"/>
    </w:rPr>
  </w:style>
  <w:style w:type="paragraph" w:customStyle="1" w:styleId="EDE8494F23B343F8B10903E77FB004A71">
    <w:name w:val="EDE8494F23B343F8B10903E77FB004A71"/>
    <w:rsid w:val="00734B56"/>
    <w:pPr>
      <w:spacing w:after="0"/>
    </w:pPr>
    <w:rPr>
      <w:rFonts w:ascii="Arial" w:eastAsia="Arial" w:hAnsi="Arial" w:cs="Arial"/>
      <w:color w:val="000000"/>
      <w:szCs w:val="20"/>
    </w:rPr>
  </w:style>
  <w:style w:type="paragraph" w:customStyle="1" w:styleId="2CECBF399A7D446A8E9E59886536384E1">
    <w:name w:val="2CECBF399A7D446A8E9E59886536384E1"/>
    <w:rsid w:val="00734B56"/>
    <w:pPr>
      <w:widowControl w:val="0"/>
      <w:spacing w:after="0"/>
    </w:pPr>
    <w:rPr>
      <w:rFonts w:ascii="Arial" w:eastAsia="Arial" w:hAnsi="Arial" w:cs="Arial"/>
      <w:color w:val="000000"/>
    </w:rPr>
  </w:style>
  <w:style w:type="paragraph" w:customStyle="1" w:styleId="D653DCD31DC749DEB0E4D7120C698A591">
    <w:name w:val="D653DCD31DC749DEB0E4D7120C698A591"/>
    <w:rsid w:val="00734B56"/>
    <w:pPr>
      <w:spacing w:after="0"/>
    </w:pPr>
    <w:rPr>
      <w:rFonts w:ascii="Arial" w:eastAsia="Arial" w:hAnsi="Arial" w:cs="Arial"/>
      <w:color w:val="000000"/>
      <w:szCs w:val="20"/>
    </w:rPr>
  </w:style>
  <w:style w:type="paragraph" w:customStyle="1" w:styleId="64CDF369D31046DAA0E3DD16C932272B1">
    <w:name w:val="64CDF369D31046DAA0E3DD16C932272B1"/>
    <w:rsid w:val="00734B56"/>
    <w:pPr>
      <w:spacing w:after="0"/>
    </w:pPr>
    <w:rPr>
      <w:rFonts w:ascii="Arial" w:eastAsia="Arial" w:hAnsi="Arial" w:cs="Arial"/>
      <w:color w:val="000000"/>
      <w:szCs w:val="20"/>
    </w:rPr>
  </w:style>
  <w:style w:type="paragraph" w:customStyle="1" w:styleId="83B6F6EF2EFC4E06A27DFDDE5FB6BDFB1">
    <w:name w:val="83B6F6EF2EFC4E06A27DFDDE5FB6BDFB1"/>
    <w:rsid w:val="00734B56"/>
    <w:pPr>
      <w:spacing w:after="0"/>
    </w:pPr>
    <w:rPr>
      <w:rFonts w:ascii="Arial" w:eastAsia="Arial" w:hAnsi="Arial" w:cs="Arial"/>
      <w:color w:val="000000"/>
      <w:szCs w:val="20"/>
    </w:rPr>
  </w:style>
  <w:style w:type="paragraph" w:customStyle="1" w:styleId="131A5BF387564418B268E5E37A9FF0F81">
    <w:name w:val="131A5BF387564418B268E5E37A9FF0F81"/>
    <w:rsid w:val="00734B56"/>
    <w:pPr>
      <w:spacing w:after="0"/>
    </w:pPr>
    <w:rPr>
      <w:rFonts w:ascii="Arial" w:eastAsia="Arial" w:hAnsi="Arial" w:cs="Arial"/>
      <w:color w:val="000000"/>
      <w:szCs w:val="20"/>
    </w:rPr>
  </w:style>
  <w:style w:type="paragraph" w:customStyle="1" w:styleId="780732F34BE34F508D7E5603A2ED30821">
    <w:name w:val="780732F34BE34F508D7E5603A2ED30821"/>
    <w:rsid w:val="00734B56"/>
    <w:pPr>
      <w:spacing w:after="0"/>
    </w:pPr>
    <w:rPr>
      <w:rFonts w:ascii="Arial" w:eastAsia="Arial" w:hAnsi="Arial" w:cs="Arial"/>
      <w:color w:val="000000"/>
      <w:szCs w:val="20"/>
    </w:rPr>
  </w:style>
  <w:style w:type="paragraph" w:customStyle="1" w:styleId="FA8F4680FD0E421CB44863D33A6FB0761">
    <w:name w:val="FA8F4680FD0E421CB44863D33A6FB0761"/>
    <w:rsid w:val="00734B56"/>
    <w:pPr>
      <w:spacing w:after="0"/>
    </w:pPr>
    <w:rPr>
      <w:rFonts w:ascii="Arial" w:eastAsia="Arial" w:hAnsi="Arial" w:cs="Arial"/>
      <w:color w:val="000000"/>
      <w:szCs w:val="20"/>
    </w:rPr>
  </w:style>
  <w:style w:type="paragraph" w:customStyle="1" w:styleId="97925F775D504E08AA8EC08FAB574A3D1">
    <w:name w:val="97925F775D504E08AA8EC08FAB574A3D1"/>
    <w:rsid w:val="00734B56"/>
    <w:pPr>
      <w:widowControl w:val="0"/>
      <w:spacing w:after="0"/>
    </w:pPr>
    <w:rPr>
      <w:rFonts w:ascii="Arial" w:eastAsia="Arial" w:hAnsi="Arial" w:cs="Arial"/>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C556596F26C418A5C93B6957927F6" ma:contentTypeVersion="17" ma:contentTypeDescription="Create a new document." ma:contentTypeScope="" ma:versionID="fafad929337d0abe5148c207ec6adb13">
  <xsd:schema xmlns:xsd="http://www.w3.org/2001/XMLSchema" xmlns:xs="http://www.w3.org/2001/XMLSchema" xmlns:p="http://schemas.microsoft.com/office/2006/metadata/properties" xmlns:ns2="eb844a17-4fff-4c81-9e7d-40a038723f10" xmlns:ns3="70dc1873-536e-4f65-a005-253896d87ff8" targetNamespace="http://schemas.microsoft.com/office/2006/metadata/properties" ma:root="true" ma:fieldsID="6e388f795bdf3a944398ac307b80ce2a" ns2:_="" ns3:_="">
    <xsd:import namespace="eb844a17-4fff-4c81-9e7d-40a038723f10"/>
    <xsd:import namespace="70dc1873-536e-4f65-a005-253896d87f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44a17-4fff-4c81-9e7d-40a038723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67b57-b5fa-44b7-af4e-ad05ef9fe27d}" ma:internalName="TaxCatchAll" ma:showField="CatchAllData" ma:web="eb844a17-4fff-4c81-9e7d-40a038723f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dc1873-536e-4f65-a005-253896d87f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7963f-9a62-4df6-a013-008a9d5bb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37DE3-97C4-4BF6-8F52-E993429AE24E}"/>
</file>

<file path=customXml/itemProps2.xml><?xml version="1.0" encoding="utf-8"?>
<ds:datastoreItem xmlns:ds="http://schemas.openxmlformats.org/officeDocument/2006/customXml" ds:itemID="{CF1B6C46-7EDC-41A9-9732-E87E41C8E871}"/>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3806</Characters>
  <Application>Microsoft Macintosh Word</Application>
  <DocSecurity>0</DocSecurity>
  <Lines>31</Lines>
  <Paragraphs>8</Paragraphs>
  <ScaleCrop>false</ScaleCrop>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2020-03-31T19:08:00Z</dcterms:created>
  <dcterms:modified xsi:type="dcterms:W3CDTF">2020-03-31T19:09:00Z</dcterms:modified>
</cp:coreProperties>
</file>